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AD2B">
      <w:pPr>
        <w:spacing w:line="380" w:lineRule="exact"/>
        <w:rPr>
          <w:rFonts w:ascii="黑体" w:hAnsi="宋体" w:eastAsia="黑体"/>
          <w:color w:val="FF0000"/>
          <w:kern w:val="0"/>
          <w:sz w:val="32"/>
          <w:szCs w:val="32"/>
        </w:rPr>
      </w:pPr>
    </w:p>
    <w:p w14:paraId="6B4E2C55">
      <w:pPr>
        <w:spacing w:line="380" w:lineRule="exact"/>
        <w:rPr>
          <w:rFonts w:ascii="黑体" w:hAnsi="宋体" w:eastAsia="黑体"/>
          <w:color w:val="FF0000"/>
          <w:kern w:val="0"/>
          <w:sz w:val="30"/>
          <w:szCs w:val="30"/>
        </w:rPr>
      </w:pPr>
    </w:p>
    <w:p w14:paraId="30F0E55B">
      <w:pPr>
        <w:spacing w:line="760" w:lineRule="exact"/>
        <w:rPr>
          <w:rFonts w:ascii="黑体" w:hAnsi="宋体" w:eastAsia="黑体"/>
          <w:color w:val="FF0000"/>
          <w:kern w:val="0"/>
          <w:sz w:val="30"/>
          <w:szCs w:val="30"/>
        </w:rPr>
      </w:pPr>
    </w:p>
    <w:p w14:paraId="47D88449">
      <w:pPr>
        <w:jc w:val="center"/>
        <w:rPr>
          <w:rFonts w:ascii="方正小标宋简体" w:hAnsi="宋体" w:eastAsia="方正小标宋简体"/>
          <w:color w:val="FF0000"/>
          <w:spacing w:val="266"/>
          <w:w w:val="72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spacing w:val="62"/>
          <w:kern w:val="0"/>
          <w:sz w:val="72"/>
          <w:szCs w:val="72"/>
          <w:fitText w:val="8320" w:id="-442245631"/>
        </w:rPr>
        <w:t>上海市教育委员会文</w:t>
      </w:r>
      <w:r>
        <w:rPr>
          <w:rFonts w:hint="eastAsia" w:ascii="方正小标宋简体" w:hAnsi="宋体" w:eastAsia="方正小标宋简体"/>
          <w:color w:val="FF0000"/>
          <w:spacing w:val="2"/>
          <w:kern w:val="0"/>
          <w:sz w:val="72"/>
          <w:szCs w:val="72"/>
          <w:fitText w:val="8320" w:id="-442245631"/>
        </w:rPr>
        <w:t>件</w:t>
      </w:r>
    </w:p>
    <w:p w14:paraId="01788132">
      <w:pPr>
        <w:spacing w:line="520" w:lineRule="exact"/>
        <w:rPr>
          <w:rFonts w:ascii="黑体" w:hAnsi="华文中宋" w:eastAsia="黑体"/>
          <w:color w:val="FF0000"/>
          <w:sz w:val="30"/>
          <w:szCs w:val="30"/>
        </w:rPr>
      </w:pPr>
    </w:p>
    <w:p w14:paraId="0CAEB55A">
      <w:pPr>
        <w:spacing w:line="520" w:lineRule="exact"/>
        <w:rPr>
          <w:rFonts w:ascii="文鼎大标宋简" w:hAnsi="华文中宋" w:eastAsia="文鼎大标宋简"/>
          <w:b/>
          <w:color w:val="FF0000"/>
          <w:sz w:val="36"/>
          <w:szCs w:val="36"/>
        </w:rPr>
      </w:pPr>
    </w:p>
    <w:p w14:paraId="11785F30">
      <w:pPr>
        <w:pBdr>
          <w:bottom w:val="single" w:color="FF0000" w:sz="12" w:space="1"/>
        </w:pBdr>
        <w:spacing w:line="460" w:lineRule="exact"/>
        <w:ind w:right="31" w:rightChars="15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沪教委职〔2026〕11号</w:t>
      </w:r>
      <w:r>
        <w:rPr>
          <w:rFonts w:hint="eastAsia" w:ascii="仿宋_GB2312" w:eastAsia="仿宋_GB2312"/>
          <w:sz w:val="30"/>
          <w:szCs w:val="30"/>
        </w:rPr>
        <w:t xml:space="preserve">                       </w:t>
      </w:r>
    </w:p>
    <w:p w14:paraId="7C4831F7">
      <w:pPr>
        <w:spacing w:line="560" w:lineRule="exact"/>
        <w:jc w:val="center"/>
        <w:rPr>
          <w:rFonts w:ascii="仿宋_GB2312" w:eastAsia="仿宋_GB2312"/>
          <w:sz w:val="32"/>
        </w:rPr>
      </w:pPr>
    </w:p>
    <w:p w14:paraId="27A4AC88">
      <w:pPr>
        <w:spacing w:line="560" w:lineRule="exact"/>
        <w:jc w:val="center"/>
        <w:rPr>
          <w:rFonts w:ascii="仿宋_GB2312" w:eastAsia="仿宋_GB2312"/>
          <w:sz w:val="32"/>
        </w:rPr>
      </w:pPr>
    </w:p>
    <w:p w14:paraId="1A8B76F8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</w:rPr>
        <w:t>上海市教育委员会关于举办2026年</w:t>
      </w:r>
    </w:p>
    <w:p w14:paraId="4B482753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上海市高等职业院校教师教学能力比赛的通知</w:t>
      </w:r>
    </w:p>
    <w:bookmarkEnd w:id="0"/>
    <w:p w14:paraId="49141390">
      <w:pPr>
        <w:suppressAutoHyphens/>
        <w:autoSpaceDE w:val="0"/>
        <w:spacing w:line="560" w:lineRule="exact"/>
        <w:rPr>
          <w:rFonts w:hint="eastAsia" w:ascii="仿宋_GB2312" w:hAnsi="CESI仿宋-GB2312" w:eastAsia="仿宋_GB2312"/>
          <w:sz w:val="30"/>
          <w:szCs w:val="30"/>
        </w:rPr>
      </w:pPr>
    </w:p>
    <w:p w14:paraId="29F2EE18">
      <w:pPr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各有关高等学校，各有关区教育局，各有关部、委、局、控股（集团）公司：</w:t>
      </w:r>
    </w:p>
    <w:p w14:paraId="3253B5F9">
      <w:pPr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为进一步贯彻《教育强国建设规划纲要（2024—2035年）》精神，落实《教育部关于深化职业教育教学关键要素改革的意见》（教职成〔2026〕1号）等要求，推动我市职业教育课程教学改革走深走实，推进教育家精神弘扬践行融入课堂教学，筑牢教育家精神践行主阵地，持续提升教师学科素养、教学能力、教研能力，打造职业教育高素质专业化教师队伍，经研究，我委决定举办2026年上海市高等职业院校教师教学能力比赛。现将有关事项通知如下：</w:t>
      </w:r>
    </w:p>
    <w:p w14:paraId="18A56AFA">
      <w:pPr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一、总体要求</w:t>
      </w:r>
    </w:p>
    <w:p w14:paraId="5BFF2E0B">
      <w:pPr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（一）以赛促建，深化教学改革创新</w:t>
      </w:r>
    </w:p>
    <w:p w14:paraId="29814D00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比赛全面贯彻党的教育方针，落实立德树人根本任务，</w:t>
      </w:r>
      <w:r>
        <w:rPr>
          <w:rFonts w:hint="eastAsia" w:ascii="仿宋_GB2312" w:eastAsia="仿宋_GB2312"/>
          <w:sz w:val="30"/>
          <w:szCs w:val="30"/>
          <w:shd w:val="clear" w:color="auto" w:fill="FFFFFF"/>
        </w:rPr>
        <w:t>将价值塑造、知识传授和能力培养三者融为一体，推进习近平新时代中国特色社会主义思想进教材、进课堂、进头脑；有效落实职业教育国家教学标准，</w:t>
      </w:r>
      <w:r>
        <w:rPr>
          <w:rFonts w:hint="eastAsia" w:ascii="仿宋_GB2312" w:hAnsi="宋体" w:eastAsia="仿宋_GB2312"/>
          <w:kern w:val="0"/>
          <w:sz w:val="30"/>
          <w:szCs w:val="30"/>
        </w:rPr>
        <w:t>紧跟产业升级和技术迭代动向，及时将最新标准、技术和工艺等融入课程内容；将产业元素融入教学设计，将“岗课赛证”综合育人理念深度融入教学全过程，实现校企资源共享、优势互补；打破传统学科本位的教学内容结构，以职业能力分析为基础，推进课程综合化、模块化和项目化建设；深入挖掘体现行业特色与职业特点的思政元素，有效落实课程思政；结合人工智能等技术实施课程教学的数字化转型，科学设计“人工智能+”课程体系、教学体系，促进人工智能与教育深度广泛融合。</w:t>
      </w:r>
    </w:p>
    <w:p w14:paraId="0060EAD6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（二）以赛促教，提升教师专业素养</w:t>
      </w:r>
    </w:p>
    <w:p w14:paraId="2D8B2B54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依据国家教学标准、学校专业人才培养方案和课程标准，针对参赛教学内容，进行学情分析，确定教学目标，制定教学策略，优化教学过程；同时，合理运用平台、技术、方法和资源等组织课堂教学，针对学情因材施教。落实育人为本，重视对学生思想政治素质和职业综合素养的培育；体现以学生为中心的教学理念，开展有效互动；突出重点突破难点，合理运用教学资源、教学方法，推动深度学习；利用智能系统参与教学环节，适时调整教学策略，提升课堂育人质效。聚焦教学目标达成，关注学生全面成长，突出教学评价的多元化和多样化。深度思考在教学设计、教学实施、教学评价过程中的经验与不足，总结教学实践中的改革与创新。建立健全教研、培训、比赛三位一体的教师成长机制，带动学校教师队伍整体教学水平提升。</w:t>
      </w:r>
    </w:p>
    <w:p w14:paraId="4CBFEE4B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（三）以赛促学，赋能学生成长成才</w:t>
      </w:r>
    </w:p>
    <w:p w14:paraId="121C41A3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坚持以学生为中心，通过比赛引导教师深化课程理解、提升教学能力，将比赛成果转化为日常教学实践，推动教学内容、方法与模式的创新落地。通过赛教融合，引导学生主动参与探究式、项目化学习，充分激发学生学习兴趣与自主性；在完成学习任务的过程中锻炼专业技能、培育职业素养，提升学生自主学习能力、创新思维和解决复杂问题的能力；借助校内外实习实训基地，整合产教资源，推动学生在生产一线、真实环境中练就真本领，增强就业竞争力与岗位适应能力；善于运用人工智能等技术赋能教学，支持学生个性化学习，培养智能素养与适应未来发展的能力。切实实现以赛促建、以赛促教、以赛促学，全面提升人才培养质量。</w:t>
      </w:r>
    </w:p>
    <w:p w14:paraId="7E11F62B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二、参赛对象与组别设置</w:t>
      </w:r>
    </w:p>
    <w:p w14:paraId="2E6A32DD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（一）参赛对象</w:t>
      </w:r>
    </w:p>
    <w:p w14:paraId="33612652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我市高等职业院校在编、在岗教师（含实训指导教师），五年一贯制新型高职承担高职段课程的教师，本科层次普通高校承担职业教育课程的教师，均可参赛，同时鼓励企业特聘兼职专业教师参赛。以团队形式参赛，各参赛团队人数为2-4人。</w:t>
      </w:r>
    </w:p>
    <w:p w14:paraId="1C5842DF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（二）组别设置</w:t>
      </w:r>
    </w:p>
    <w:p w14:paraId="640740D0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 xml:space="preserve">比赛设置2个组别。参赛的模块、单元、专题、项目或任务等应为有关课程中连续、完整的教学内容。 </w:t>
      </w:r>
    </w:p>
    <w:p w14:paraId="6EFD7735">
      <w:pPr>
        <w:widowControl/>
        <w:autoSpaceDE w:val="0"/>
        <w:spacing w:line="540" w:lineRule="exact"/>
        <w:ind w:firstLine="600" w:firstLineChars="200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1.公共基础课程组。参赛的教学内容应不少于12学时，参赛课程应为《教育部关于职业院校专业人才培养方案制订与实施工作的指导意见》（教职成〔2019〕13号）中规定开设的公共基础必修课、限定选修课，</w:t>
      </w:r>
      <w:r>
        <w:rPr>
          <w:rFonts w:hint="eastAsia" w:ascii="仿宋_GB2312" w:hAnsi="宋体" w:eastAsia="仿宋_GB2312"/>
          <w:bCs/>
          <w:kern w:val="0"/>
          <w:sz w:val="30"/>
          <w:szCs w:val="30"/>
        </w:rPr>
        <w:t>含思想政治类课程。</w:t>
      </w:r>
    </w:p>
    <w:p w14:paraId="37C5B983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2.专业课程组。参赛的教学内容应不少于16学时，参赛课程应为专业基础课、专业核心课或专业拓展（选修）课，或专周实习实训、岗位实习等实践教学环节。</w:t>
      </w:r>
    </w:p>
    <w:p w14:paraId="3FCF8F4D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三、奖项设置</w:t>
      </w:r>
    </w:p>
    <w:p w14:paraId="2908B477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坚持宁缺毋滥原则，按公共基础课程组、专业课程组分别设置一、二、三等奖，原则上不超过本组参赛团队总数的10%、20%、30%。</w:t>
      </w:r>
    </w:p>
    <w:p w14:paraId="6BE1EC42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四、报名方式与要求</w:t>
      </w:r>
    </w:p>
    <w:p w14:paraId="344D200C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一）以学校为单位组织报名，学校在校赛选拔的基础上推荐团队报名参赛，参赛教师须兼顾备赛与日常教学工作。鼓励多样化的课程参赛，各校公共基础课程组的参赛内容不能出现学科（课程）的重复；专业课程组不能出现专业的重复，每个专业大类不超过3支参赛团队。</w:t>
      </w:r>
    </w:p>
    <w:p w14:paraId="191CE6D9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二）每个参赛团队由实际承担参赛课程或相关课程教学任务的教师组成；团队结构合理，其中专业课程组的参赛团队“双师型”教师占比在50%以上；学校正式聘用的企业兼职教师可按要求参加专业课程组的比赛，数量不超过1人。可在我市高等职业院校范围内跨校联合组建团队参赛。</w:t>
      </w:r>
    </w:p>
    <w:p w14:paraId="4288B1F6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（三）近两年（2024年、2025年）获得市级一等奖的作品不可重复参赛；获得市级二、三等奖的公共基础课程组作品不得以同一内容重复参赛，专业课程组作品不得以同一课程重复参赛。</w:t>
      </w:r>
    </w:p>
    <w:p w14:paraId="6C890AA6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（四）除参赛报名表、参赛汇总表之外，参赛材料（含文件名及其属性）及现场比赛的展示答辩，不得泄露学校名称及个人信息，一经发现取消参赛资格。</w:t>
      </w:r>
    </w:p>
    <w:p w14:paraId="22ED8A4D">
      <w:pPr>
        <w:wordWrap w:val="0"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五）各参赛团队应指定专人通过上海市职业院校教师教学能力比赛网站(https://newsinfo.shedu.net.cn/teaching_competition)完成网上报名工作，并导出参赛报名表（附件1）和参赛汇总表（附件2），按要求签字、加盖公章后于2026年6月10日前寄送至上海市教师教育学院（上海市教育委员会教学教研室），收件地址：静安区陕西北路500号6号楼302室，联系人：范心忆，联系电话：18817563320。6月中下旬，上海市教师教育学院（上海市教育委员会教学教研室）将组织参赛队伍培训会，明确网上报名、比赛作品提交要求（附件3），具体时间另行通知。</w:t>
      </w:r>
    </w:p>
    <w:p w14:paraId="49EF6881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（六）2026年10月7日前,各参赛队按要求完成所有参赛作品材料，并按要求提交至上海市职业院校教师教学能力比赛平台。</w:t>
      </w:r>
    </w:p>
    <w:p w14:paraId="5583D850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七）各校对所属参赛团队提交的专业备案、课程设置、班级学生、教学任务安排、团队成员身份等情况进行资格审核，对参赛团队成员进行政治审核，并进行统一公示（附件4）。参赛资格方面存在问题的，一经比赛执委会查实，取消参赛资格。</w:t>
      </w:r>
    </w:p>
    <w:p w14:paraId="6E8F6E9A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（八）各校对参赛团队提交的资料内容进行思想性和科学性把关。参赛内容方面出现思想性问题和明显科学性问题的，将取消参赛资格。</w:t>
      </w:r>
    </w:p>
    <w:p w14:paraId="7A1DEBE1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五、相关流程</w:t>
      </w:r>
    </w:p>
    <w:p w14:paraId="268A8A7B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（一）材料提交与初审</w:t>
      </w:r>
    </w:p>
    <w:p w14:paraId="082D7BB9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2026年10月7日前，各参赛队按要求完成所有参赛作品材料提交，届时由上海市教师教育学院（上海市教育委员会教学研究室）组织参赛材料初审。</w:t>
      </w:r>
    </w:p>
    <w:p w14:paraId="3698A76B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（二）网络初评</w:t>
      </w:r>
    </w:p>
    <w:p w14:paraId="7CF1A019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市级比赛分网络初评、现场比赛两个阶段。网络初评拟定于10月中旬进行，主要评审参赛材料，确定60%的参赛团队入围现场比赛。其中，纳入评分范围的材料包括教学实施报告、教案和参赛视频材料。</w:t>
      </w:r>
    </w:p>
    <w:p w14:paraId="74F0BC41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（三）现场比赛</w:t>
      </w:r>
    </w:p>
    <w:p w14:paraId="499730BF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现场比赛拟定于11月中上旬进行。参赛团队在比赛现场介绍教学实施报告，根据所抽取的2个教案进行说课和教学片段展示，并完成答辩。根据参赛作品材料和参赛团队现场表现，确定比赛成绩。现场比赛有关安排另行通知。</w:t>
      </w:r>
    </w:p>
    <w:p w14:paraId="4FB6B592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bCs/>
          <w:kern w:val="0"/>
          <w:sz w:val="30"/>
          <w:szCs w:val="30"/>
        </w:rPr>
      </w:pPr>
      <w:r>
        <w:rPr>
          <w:rFonts w:hint="eastAsia" w:ascii="楷体_GB2312" w:hAnsi="宋体" w:eastAsia="楷体_GB2312"/>
          <w:bCs/>
          <w:kern w:val="0"/>
          <w:sz w:val="30"/>
          <w:szCs w:val="30"/>
        </w:rPr>
        <w:t>（四）结果公布</w:t>
      </w:r>
    </w:p>
    <w:p w14:paraId="6C0776A5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比赛结束后公示参赛团队获奖名单。公示期间比赛执委会接受实名书面形式投诉或异议反映。单位申诉须学校分管领导签字、加盖公章并写明联系人信息；个人申诉须实名签字并写明所在单位和联系方式。比赛执委会组织调查核实后，向申诉人反馈处理结果。</w:t>
      </w:r>
    </w:p>
    <w:p w14:paraId="472439E0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六、其他</w:t>
      </w:r>
    </w:p>
    <w:p w14:paraId="1D05D391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（一）鼓励参赛团队利用国家职业教育智慧教育平台（https://vocational.smartedu.cn）及接入该平台的其他平台开展实际教学。</w:t>
      </w:r>
    </w:p>
    <w:p w14:paraId="27049A84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二）欢迎社会各界对违背职业教育规律和客观实际、以虚假教学内容或虚假师生身份参赛等行为予以监督，一经核实，取消所在参赛团队参赛资格（奖项评出后发现的，依规追回奖项），暂停该参赛团队所在学校下一年的参赛资格。</w:t>
      </w:r>
    </w:p>
    <w:p w14:paraId="10216073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（三）保证评审的公正性，在比赛各环节，参赛教师、学校不得出现以任何形式向比赛组织方、评审人员为参赛团队打招呼、打探消息等可能影响公平公正的行为，违者视情节轻重和影响程度处理。</w:t>
      </w:r>
    </w:p>
    <w:p w14:paraId="60714915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比赛组委会联系人：赛  娜，联系电话：23116840</w:t>
      </w:r>
    </w:p>
    <w:p w14:paraId="1C0E0723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比赛执委会联系人：范心忆，联系电话：18817563320</w:t>
      </w:r>
    </w:p>
    <w:p w14:paraId="4910422F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曾海霞，联系电话：15921421964</w:t>
      </w:r>
    </w:p>
    <w:p w14:paraId="719B9D7A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比赛网站技术支持联系人：</w:t>
      </w:r>
      <w:r>
        <w:rPr>
          <w:rFonts w:hint="eastAsia" w:ascii="仿宋_GB2312" w:eastAsia="仿宋_GB2312"/>
          <w:kern w:val="0"/>
          <w:sz w:val="30"/>
          <w:szCs w:val="30"/>
        </w:rPr>
        <w:t>张璐</w:t>
      </w:r>
      <w:r>
        <w:rPr>
          <w:rFonts w:hint="eastAsia" w:ascii="仿宋_GB2312" w:hAnsi="宋体" w:eastAsia="仿宋_GB2312"/>
          <w:kern w:val="0"/>
          <w:sz w:val="30"/>
          <w:szCs w:val="30"/>
        </w:rPr>
        <w:t>，联系电话：</w:t>
      </w:r>
      <w:r>
        <w:rPr>
          <w:rFonts w:hint="eastAsia" w:ascii="仿宋_GB2312" w:eastAsia="仿宋_GB2312"/>
          <w:kern w:val="0"/>
          <w:sz w:val="30"/>
          <w:szCs w:val="30"/>
        </w:rPr>
        <w:t>13761260630</w:t>
      </w:r>
    </w:p>
    <w:p w14:paraId="67F6BD3D">
      <w:pPr>
        <w:autoSpaceDE w:val="0"/>
        <w:autoSpaceDN w:val="0"/>
        <w:adjustRightInd w:val="0"/>
        <w:snapToGrid w:val="0"/>
        <w:spacing w:line="540" w:lineRule="exact"/>
        <w:ind w:left="596" w:leftChars="284"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 xml:space="preserve"> </w:t>
      </w:r>
    </w:p>
    <w:p w14:paraId="4A9C8B74">
      <w:pPr>
        <w:widowControl/>
        <w:autoSpaceDE w:val="0"/>
        <w:autoSpaceDN w:val="0"/>
        <w:adjustRightInd w:val="0"/>
        <w:snapToGrid w:val="0"/>
        <w:spacing w:line="540" w:lineRule="exact"/>
        <w:ind w:left="1646" w:leftChars="284" w:hanging="1050" w:hangingChars="35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附件：1.2026年上海市高等职业院校教师教学能力比赛参赛报名表</w:t>
      </w:r>
    </w:p>
    <w:p w14:paraId="4A595C26">
      <w:pPr>
        <w:widowControl/>
        <w:autoSpaceDE w:val="0"/>
        <w:autoSpaceDN w:val="0"/>
        <w:adjustRightInd w:val="0"/>
        <w:snapToGrid w:val="0"/>
        <w:spacing w:line="540" w:lineRule="exact"/>
        <w:ind w:left="1645" w:leftChars="676" w:hanging="225" w:hangingChars="75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2.</w:t>
      </w:r>
      <w:r>
        <w:rPr>
          <w:rFonts w:hint="eastAsia" w:ascii="仿宋_GB2312" w:hAnsi="宋体" w:eastAsia="仿宋_GB2312"/>
          <w:spacing w:val="-4"/>
          <w:kern w:val="0"/>
          <w:sz w:val="30"/>
          <w:szCs w:val="30"/>
        </w:rPr>
        <w:t>2026年上海市高等职业院校教师教学能力比赛参赛</w:t>
      </w:r>
      <w:r>
        <w:rPr>
          <w:rFonts w:hint="eastAsia" w:ascii="仿宋_GB2312" w:hAnsi="宋体" w:eastAsia="仿宋_GB2312"/>
          <w:kern w:val="0"/>
          <w:sz w:val="30"/>
          <w:szCs w:val="30"/>
        </w:rPr>
        <w:t>汇总表</w:t>
      </w:r>
    </w:p>
    <w:p w14:paraId="4F5920E3">
      <w:pPr>
        <w:widowControl/>
        <w:autoSpaceDE w:val="0"/>
        <w:autoSpaceDN w:val="0"/>
        <w:adjustRightInd w:val="0"/>
        <w:snapToGrid w:val="0"/>
        <w:spacing w:line="540" w:lineRule="exact"/>
        <w:ind w:left="1645" w:leftChars="676" w:hanging="225" w:hangingChars="75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3.</w:t>
      </w:r>
      <w:r>
        <w:rPr>
          <w:rFonts w:hint="eastAsia" w:ascii="仿宋_GB2312" w:hAnsi="宋体" w:eastAsia="仿宋_GB2312"/>
          <w:spacing w:val="-4"/>
          <w:kern w:val="0"/>
          <w:sz w:val="30"/>
          <w:szCs w:val="30"/>
        </w:rPr>
        <w:t>2026年上海市高等职业院校教师教学能力比赛参赛</w:t>
      </w:r>
      <w:r>
        <w:rPr>
          <w:rFonts w:hint="eastAsia" w:ascii="仿宋_GB2312" w:hAnsi="宋体" w:eastAsia="仿宋_GB2312"/>
          <w:kern w:val="0"/>
          <w:sz w:val="30"/>
          <w:szCs w:val="30"/>
        </w:rPr>
        <w:t>材料及现场比赛要求</w:t>
      </w:r>
    </w:p>
    <w:p w14:paraId="76A01266">
      <w:pPr>
        <w:widowControl/>
        <w:autoSpaceDE w:val="0"/>
        <w:autoSpaceDN w:val="0"/>
        <w:adjustRightInd w:val="0"/>
        <w:snapToGrid w:val="0"/>
        <w:spacing w:line="540" w:lineRule="exact"/>
        <w:ind w:left="1645" w:leftChars="676" w:hanging="225" w:hangingChars="75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4"/>
          <w:kern w:val="0"/>
          <w:sz w:val="30"/>
          <w:szCs w:val="30"/>
        </w:rPr>
        <w:t>2026年上海市高等职业院校教师教学能力比赛校赛</w:t>
      </w:r>
      <w:r>
        <w:rPr>
          <w:rFonts w:hint="eastAsia" w:ascii="仿宋_GB2312" w:hAnsi="宋体" w:eastAsia="仿宋_GB2312"/>
          <w:kern w:val="0"/>
          <w:sz w:val="30"/>
          <w:szCs w:val="30"/>
        </w:rPr>
        <w:t>公示模板</w:t>
      </w:r>
    </w:p>
    <w:p w14:paraId="2FB7DC41">
      <w:pPr>
        <w:widowControl/>
        <w:autoSpaceDE w:val="0"/>
        <w:autoSpaceDN w:val="0"/>
        <w:adjustRightInd w:val="0"/>
        <w:snapToGrid w:val="0"/>
        <w:spacing w:line="540" w:lineRule="exact"/>
        <w:ind w:left="1645" w:leftChars="676" w:hanging="225" w:hangingChars="75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5.</w:t>
      </w:r>
      <w:r>
        <w:rPr>
          <w:rFonts w:hint="eastAsia" w:ascii="仿宋_GB2312" w:hAnsi="宋体" w:eastAsia="仿宋_GB2312"/>
          <w:spacing w:val="-4"/>
          <w:kern w:val="0"/>
          <w:sz w:val="30"/>
          <w:szCs w:val="30"/>
        </w:rPr>
        <w:t>2026年上海市高等职业院校教师教学能力比赛评分</w:t>
      </w:r>
      <w:r>
        <w:rPr>
          <w:rFonts w:hint="eastAsia" w:ascii="仿宋_GB2312" w:hAnsi="宋体" w:eastAsia="仿宋_GB2312"/>
          <w:kern w:val="0"/>
          <w:sz w:val="30"/>
          <w:szCs w:val="30"/>
        </w:rPr>
        <w:t>指标</w:t>
      </w:r>
    </w:p>
    <w:p w14:paraId="1C30C9FF">
      <w:pPr>
        <w:spacing w:line="560" w:lineRule="exact"/>
        <w:ind w:firstLine="601"/>
        <w:rPr>
          <w:rFonts w:ascii="仿宋_GB2312" w:eastAsia="仿宋_GB2312"/>
          <w:sz w:val="30"/>
          <w:szCs w:val="30"/>
        </w:rPr>
      </w:pPr>
    </w:p>
    <w:p w14:paraId="289E9112">
      <w:pPr>
        <w:spacing w:line="560" w:lineRule="exact"/>
        <w:ind w:right="361" w:firstLine="4350" w:firstLineChars="14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上 海 市 教 育 委 员 会</w:t>
      </w:r>
    </w:p>
    <w:p w14:paraId="3A4C1666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2026年5月19日</w:t>
      </w:r>
    </w:p>
    <w:p w14:paraId="72AD52EF">
      <w:pPr>
        <w:adjustRightInd w:val="0"/>
        <w:snapToGrid w:val="0"/>
        <w:spacing w:line="560" w:lineRule="exact"/>
        <w:rPr>
          <w:rFonts w:ascii="仿宋_GB2312" w:eastAsia="仿宋_GB2312"/>
          <w:sz w:val="30"/>
          <w:szCs w:val="30"/>
        </w:rPr>
      </w:pPr>
    </w:p>
    <w:p w14:paraId="0EEE4728">
      <w:pPr>
        <w:adjustRightInd w:val="0"/>
        <w:snapToGrid w:val="0"/>
        <w:spacing w:line="500" w:lineRule="exact"/>
        <w:rPr>
          <w:rFonts w:hint="eastAsia" w:ascii="仿宋_GB2312" w:eastAsia="仿宋_GB2312"/>
          <w:sz w:val="30"/>
          <w:szCs w:val="30"/>
        </w:rPr>
      </w:pPr>
    </w:p>
    <w:tbl>
      <w:tblPr>
        <w:tblStyle w:val="11"/>
        <w:tblpPr w:leftFromText="180" w:rightFromText="180" w:vertAnchor="text" w:horzAnchor="margin" w:tblpY="6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4"/>
        <w:gridCol w:w="4408"/>
        <w:gridCol w:w="284"/>
      </w:tblGrid>
      <w:tr w14:paraId="7A35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5357F520">
            <w:pPr>
              <w:spacing w:line="560" w:lineRule="exact"/>
              <w:ind w:firstLine="280" w:firstLineChars="1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抄送：</w:t>
            </w:r>
            <w:r>
              <w:rPr>
                <w:rFonts w:ascii="仿宋_GB2312" w:eastAsia="仿宋_GB2312"/>
                <w:sz w:val="28"/>
                <w:szCs w:val="28"/>
              </w:rPr>
              <w:t>各有关直属事业单位、各中等职业学校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</w:tc>
      </w:tr>
      <w:tr w14:paraId="6AB6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left w:val="nil"/>
              <w:bottom w:val="single" w:color="auto" w:sz="12" w:space="0"/>
              <w:right w:val="nil"/>
            </w:tcBorders>
          </w:tcPr>
          <w:p w14:paraId="0053E99D">
            <w:pPr>
              <w:spacing w:line="560" w:lineRule="exact"/>
              <w:ind w:firstLine="280" w:firstLineChars="1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color="auto" w:sz="12" w:space="0"/>
              <w:right w:val="nil"/>
            </w:tcBorders>
          </w:tcPr>
          <w:p w14:paraId="04854A3D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2026年5月20日印发</w:t>
            </w:r>
          </w:p>
        </w:tc>
        <w:tc>
          <w:tcPr>
            <w:tcW w:w="289" w:type="dxa"/>
            <w:tcBorders>
              <w:left w:val="nil"/>
              <w:bottom w:val="single" w:color="auto" w:sz="12" w:space="0"/>
              <w:right w:val="nil"/>
            </w:tcBorders>
          </w:tcPr>
          <w:p w14:paraId="2132C940">
            <w:pPr>
              <w:spacing w:line="560" w:lineRule="exact"/>
              <w:ind w:right="359" w:rightChars="171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65F54ACC">
      <w:pPr>
        <w:adjustRightInd w:val="0"/>
        <w:snapToGrid w:val="0"/>
        <w:spacing w:line="500" w:lineRule="exact"/>
        <w:rPr>
          <w:rFonts w:hint="eastAsia" w:ascii="仿宋_GB2312" w:eastAsia="仿宋_GB2312"/>
          <w:sz w:val="30"/>
          <w:szCs w:val="30"/>
        </w:rPr>
      </w:pPr>
    </w:p>
    <w:p w14:paraId="7520A874">
      <w:pPr>
        <w:spacing w:line="520" w:lineRule="exact"/>
        <w:ind w:right="361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</w:p>
    <w:p w14:paraId="131D9748">
      <w:pPr>
        <w:spacing w:line="520" w:lineRule="exact"/>
        <w:ind w:right="361"/>
        <w:jc w:val="left"/>
        <w:rPr>
          <w:rFonts w:ascii="黑体" w:hAnsi="宋体" w:eastAsia="黑体"/>
          <w:bCs/>
          <w:kern w:val="0"/>
          <w:sz w:val="32"/>
          <w:szCs w:val="32"/>
        </w:rPr>
      </w:pPr>
    </w:p>
    <w:p w14:paraId="25EF4287">
      <w:pPr>
        <w:widowControl/>
        <w:autoSpaceDE w:val="0"/>
        <w:autoSpaceDN w:val="0"/>
        <w:adjustRightInd w:val="0"/>
        <w:snapToGrid w:val="0"/>
        <w:spacing w:line="460" w:lineRule="exact"/>
        <w:jc w:val="center"/>
        <w:textAlignment w:val="baseline"/>
        <w:rPr>
          <w:rFonts w:hint="eastAsia" w:ascii="方正小标宋简体" w:hAnsi="Calibri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2026年上海市高等职业院校教师教学能力比赛</w:t>
      </w:r>
    </w:p>
    <w:p w14:paraId="2C66427F">
      <w:pPr>
        <w:widowControl/>
        <w:autoSpaceDE w:val="0"/>
        <w:autoSpaceDN w:val="0"/>
        <w:adjustRightInd w:val="0"/>
        <w:snapToGrid w:val="0"/>
        <w:spacing w:line="460" w:lineRule="exact"/>
        <w:jc w:val="center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参赛报名表</w:t>
      </w:r>
    </w:p>
    <w:p w14:paraId="0C5EB1D1">
      <w:pPr>
        <w:widowControl/>
        <w:autoSpaceDE w:val="0"/>
        <w:autoSpaceDN w:val="0"/>
        <w:adjustRightInd w:val="0"/>
        <w:snapToGrid w:val="0"/>
        <w:spacing w:line="460" w:lineRule="exact"/>
        <w:ind w:firstLine="641"/>
        <w:jc w:val="center"/>
        <w:textAlignment w:val="baseline"/>
        <w:rPr>
          <w:rFonts w:hint="eastAsia" w:ascii="宋体" w:hAnsi="宋体" w:eastAsia="Arial"/>
          <w:b/>
          <w:kern w:val="0"/>
          <w:sz w:val="43"/>
          <w:szCs w:val="43"/>
        </w:rPr>
      </w:pPr>
      <w:r>
        <w:rPr>
          <w:rFonts w:hint="eastAsia" w:ascii="宋体" w:hAnsi="宋体" w:eastAsia="Arial"/>
          <w:b/>
          <w:kern w:val="0"/>
          <w:sz w:val="43"/>
          <w:szCs w:val="43"/>
        </w:rPr>
        <w:t xml:space="preserve"> </w:t>
      </w:r>
    </w:p>
    <w:p w14:paraId="5D5B304A">
      <w:pPr>
        <w:widowControl/>
        <w:autoSpaceDE w:val="0"/>
        <w:autoSpaceDN w:val="0"/>
        <w:adjustRightInd w:val="0"/>
        <w:snapToGrid w:val="0"/>
        <w:spacing w:line="360" w:lineRule="auto"/>
        <w:ind w:left="108"/>
        <w:jc w:val="left"/>
        <w:textAlignment w:val="baseline"/>
        <w:rPr>
          <w:rFonts w:hint="eastAsia" w:ascii="仿宋_GB2312" w:hAnsi="仿宋" w:eastAsia="仿宋_GB2312"/>
          <w:kern w:val="0"/>
          <w:sz w:val="24"/>
          <w:szCs w:val="24"/>
          <w:u w:val="single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学校：                 报送联系人：          职务：         电话：</w:t>
      </w:r>
    </w:p>
    <w:p w14:paraId="27524568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</w:pPr>
      <w:r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  <w:t>参赛内容基本信息</w:t>
      </w:r>
    </w:p>
    <w:tbl>
      <w:tblPr>
        <w:tblStyle w:val="11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490"/>
        <w:gridCol w:w="1607"/>
        <w:gridCol w:w="446"/>
        <w:gridCol w:w="35"/>
        <w:gridCol w:w="1199"/>
        <w:gridCol w:w="167"/>
        <w:gridCol w:w="1676"/>
        <w:gridCol w:w="1134"/>
      </w:tblGrid>
      <w:tr w14:paraId="7D88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4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76BD9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三年制高职高专课程</w:t>
            </w:r>
          </w:p>
          <w:p w14:paraId="32A7EA0D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五年制高职段课程</w:t>
            </w:r>
          </w:p>
          <w:p w14:paraId="2C93532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本科层次职业教育课程</w:t>
            </w:r>
          </w:p>
        </w:tc>
        <w:tc>
          <w:tcPr>
            <w:tcW w:w="4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E3E23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公共基础课程组</w:t>
            </w:r>
          </w:p>
          <w:p w14:paraId="01F310E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专业课程组</w:t>
            </w:r>
          </w:p>
        </w:tc>
      </w:tr>
      <w:tr w14:paraId="50F4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BD3A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专业名称：</w:t>
            </w:r>
          </w:p>
        </w:tc>
        <w:tc>
          <w:tcPr>
            <w:tcW w:w="62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990B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3671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305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77F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专业代码：</w:t>
            </w:r>
          </w:p>
        </w:tc>
        <w:tc>
          <w:tcPr>
            <w:tcW w:w="62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667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514F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8212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参赛课程名称</w:t>
            </w:r>
          </w:p>
        </w:tc>
        <w:tc>
          <w:tcPr>
            <w:tcW w:w="2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B95D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D9C06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开设学期</w:t>
            </w:r>
          </w:p>
        </w:tc>
        <w:tc>
          <w:tcPr>
            <w:tcW w:w="2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C5C0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3F11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E86F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参赛内容名称</w:t>
            </w:r>
          </w:p>
        </w:tc>
        <w:tc>
          <w:tcPr>
            <w:tcW w:w="62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C90C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5D33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3666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参赛作品教学设计与实施的特色和创新之处（单选）</w:t>
            </w:r>
            <w:r>
              <w:rPr>
                <w:rStyle w:val="14"/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footnoteReference w:id="0"/>
            </w:r>
          </w:p>
        </w:tc>
        <w:tc>
          <w:tcPr>
            <w:tcW w:w="62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ADAD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AI赋能   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课程思政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产教融合 </w:t>
            </w:r>
          </w:p>
          <w:p w14:paraId="43B2DEAD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教法创新      □其他___________（填写说明）</w:t>
            </w:r>
          </w:p>
        </w:tc>
      </w:tr>
      <w:tr w14:paraId="3EAA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8AF7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课程总学时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BAB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7E7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参赛作品学时数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585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9A68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授课班级人数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E61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</w:tbl>
    <w:p w14:paraId="788BECB2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</w:pPr>
      <w:r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  <w:t>参赛教师基本信息</w:t>
      </w:r>
    </w:p>
    <w:tbl>
      <w:tblPr>
        <w:tblStyle w:val="11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821"/>
        <w:gridCol w:w="343"/>
        <w:gridCol w:w="1164"/>
        <w:gridCol w:w="1164"/>
        <w:gridCol w:w="1079"/>
        <w:gridCol w:w="85"/>
        <w:gridCol w:w="1151"/>
        <w:gridCol w:w="13"/>
        <w:gridCol w:w="627"/>
        <w:gridCol w:w="537"/>
        <w:gridCol w:w="1164"/>
      </w:tblGrid>
      <w:tr w14:paraId="067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E29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学校（单位）全称</w:t>
            </w:r>
          </w:p>
        </w:tc>
        <w:tc>
          <w:tcPr>
            <w:tcW w:w="73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5136ED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</w:p>
        </w:tc>
      </w:tr>
      <w:tr w14:paraId="758D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099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姓名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CD2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2F13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259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889C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民族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B47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323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教龄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9018CD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1D9A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FAB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身份证号码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E965C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259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联系电话</w:t>
            </w:r>
          </w:p>
        </w:tc>
        <w:tc>
          <w:tcPr>
            <w:tcW w:w="2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1AA40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37DB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0957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身份</w:t>
            </w:r>
          </w:p>
        </w:tc>
        <w:tc>
          <w:tcPr>
            <w:tcW w:w="73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4A5B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在职教师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          □企业兼职教师</w:t>
            </w:r>
          </w:p>
        </w:tc>
      </w:tr>
      <w:tr w14:paraId="6E38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417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职务</w:t>
            </w:r>
          </w:p>
        </w:tc>
        <w:tc>
          <w:tcPr>
            <w:tcW w:w="56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65AC2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普通教师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hint="eastAsia" w:ascii="Arial" w:hAnsi="Arial" w:cs="Arial"/>
                <w:snapToGrid w:val="0"/>
                <w:kern w:val="0"/>
                <w:szCs w:val="21"/>
              </w:rPr>
              <w:t xml:space="preserve">     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教研室负责人</w:t>
            </w:r>
          </w:p>
          <w:p w14:paraId="3EA180C1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系（分院）负责人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校领导</w:t>
            </w:r>
          </w:p>
          <w:p w14:paraId="2F792B13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其他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6F449A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1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寸照片</w:t>
            </w:r>
          </w:p>
          <w:p w14:paraId="4D22A95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（可用电子版）</w:t>
            </w:r>
          </w:p>
          <w:p w14:paraId="44F3705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</w:p>
        </w:tc>
      </w:tr>
      <w:tr w14:paraId="3AD5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8372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是否为</w:t>
            </w:r>
            <w:r>
              <w:rPr>
                <w:rFonts w:hint="eastAsia" w:ascii="宋体" w:hAnsi="宋体" w:eastAsia="Arial" w:cs="宋体"/>
                <w:snapToGrid w:val="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双师型</w:t>
            </w:r>
            <w:r>
              <w:rPr>
                <w:rFonts w:hint="eastAsia" w:ascii="宋体" w:hAnsi="宋体" w:eastAsia="Arial" w:cs="宋体"/>
                <w:snapToGrid w:val="0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教师</w:t>
            </w:r>
          </w:p>
        </w:tc>
        <w:tc>
          <w:tcPr>
            <w:tcW w:w="56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734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是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否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FFFFFF" w:themeColor="background1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A7C5AC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  <w:tr w14:paraId="34A3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8BE4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职称</w:t>
            </w:r>
          </w:p>
        </w:tc>
        <w:tc>
          <w:tcPr>
            <w:tcW w:w="56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49D0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未定级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初级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中级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副高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正高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FFFFFF" w:themeColor="background1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A73FC3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</w:p>
        </w:tc>
      </w:tr>
      <w:tr w14:paraId="4A41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D31D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职业资格</w:t>
            </w:r>
          </w:p>
        </w:tc>
        <w:tc>
          <w:tcPr>
            <w:tcW w:w="56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06B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高级技师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高级职业技能等级证书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FFFFFF" w:themeColor="background1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EE88E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</w:p>
        </w:tc>
      </w:tr>
      <w:tr w14:paraId="4A77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3FA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学历</w:t>
            </w:r>
          </w:p>
        </w:tc>
        <w:tc>
          <w:tcPr>
            <w:tcW w:w="56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29B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大专及以下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本科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硕士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博士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FFFFFF" w:themeColor="background1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ACBBB3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</w:p>
        </w:tc>
      </w:tr>
    </w:tbl>
    <w:p w14:paraId="105787C9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Arial" w:hAnsi="Arial" w:cs="Arial" w:eastAsiaTheme="minorEastAsia"/>
          <w:snapToGrid w:val="0"/>
          <w:kern w:val="0"/>
          <w:szCs w:val="21"/>
        </w:rPr>
        <w:sectPr>
          <w:footerReference r:id="rId4" w:type="default"/>
          <w:footerReference r:id="rId5" w:type="even"/>
          <w:pgSz w:w="11910" w:h="16840"/>
          <w:pgMar w:top="1440" w:right="1800" w:bottom="1440" w:left="1800" w:header="1" w:footer="1591" w:gutter="0"/>
          <w:cols w:space="720" w:num="1"/>
          <w:docGrid w:type="lines" w:linePitch="312" w:charSpace="0"/>
        </w:sectPr>
      </w:pPr>
      <w:r>
        <w:rPr>
          <w:rFonts w:hint="eastAsia" w:ascii="Arial" w:hAnsi="Arial" w:cs="Arial" w:eastAsiaTheme="minorEastAsia"/>
          <w:snapToGrid w:val="0"/>
          <w:kern w:val="0"/>
          <w:szCs w:val="21"/>
        </w:rPr>
        <w:tab/>
      </w:r>
    </w:p>
    <w:p w14:paraId="5ABD5938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</w:pPr>
    </w:p>
    <w:p w14:paraId="63FEA25C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</w:pPr>
      <w:r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  <w:t>参赛承诺与说明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1137"/>
        <w:gridCol w:w="6376"/>
      </w:tblGrid>
      <w:tr w14:paraId="3095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AFB6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相关成果</w:t>
            </w:r>
            <w:r>
              <w:rPr>
                <w:rStyle w:val="14"/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footnoteReference w:id="1"/>
            </w:r>
          </w:p>
        </w:tc>
        <w:tc>
          <w:tcPr>
            <w:tcW w:w="7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8E7A6D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国家级教学名师</w:t>
            </w:r>
          </w:p>
          <w:p w14:paraId="71D743E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国家级教师教学创新团队负责人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国家级教师教学创新团队成员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</w:p>
          <w:p w14:paraId="3882D9B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市级教师教学创新团队负责人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市级教师教学创新团队成员</w:t>
            </w:r>
          </w:p>
          <w:p w14:paraId="6B686C7E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市级名师工作室主持人      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市级名师工作室成员</w:t>
            </w:r>
          </w:p>
          <w:p w14:paraId="59F6BDF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国家级教学成果奖主持人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   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市级教学成果奖主持人</w:t>
            </w:r>
          </w:p>
          <w:p w14:paraId="7D3B438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宋体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编写过国规教材            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编写过市规教材    </w:t>
            </w:r>
          </w:p>
          <w:p w14:paraId="4A23490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编写过其他教材                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未编写过教材</w:t>
            </w:r>
          </w:p>
        </w:tc>
      </w:tr>
      <w:tr w14:paraId="4190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D70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承担教学任务</w:t>
            </w:r>
          </w:p>
        </w:tc>
        <w:tc>
          <w:tcPr>
            <w:tcW w:w="6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68909C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</w:tbl>
    <w:p w14:paraId="6F62D590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vanish/>
          <w:kern w:val="0"/>
          <w:sz w:val="24"/>
          <w:szCs w:val="21"/>
          <w:lang w:eastAsia="en-US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9"/>
        <w:gridCol w:w="3969"/>
        <w:gridCol w:w="852"/>
        <w:gridCol w:w="855"/>
      </w:tblGrid>
      <w:tr w14:paraId="194B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ED51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本人近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年（2024年、2025年）未参加上海市职业院校技能大赛教学能力比赛</w:t>
            </w:r>
            <w:r>
              <w:rPr>
                <w:rStyle w:val="14"/>
                <w:rFonts w:hint="eastAsia" w:ascii="宋体" w:hAnsi="宋体" w:cs="宋体"/>
                <w:snapToGrid w:val="0"/>
                <w:kern w:val="0"/>
                <w:szCs w:val="21"/>
              </w:rPr>
              <w:footnoteReference w:id="2"/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3E590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C9C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14:paraId="09CB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41CA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本人本年度没有脱岗备赛的情形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414E13E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40D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14:paraId="6349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E1BB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以上填报的参赛资格相关信息、个人信息均真实无误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2B97BE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322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14:paraId="7591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0A267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保证参赛材料无知识产权异议或其他法律纠纷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B07211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2DD2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14:paraId="14A8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8801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同意比赛执委会拥有对参赛材料进行公益性共享、展示的权利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6B2F9F2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是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61BA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否</w:t>
            </w:r>
          </w:p>
        </w:tc>
      </w:tr>
      <w:tr w14:paraId="4A1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87EF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本人参加校级比赛获奖情况</w:t>
            </w:r>
          </w:p>
        </w:tc>
        <w:tc>
          <w:tcPr>
            <w:tcW w:w="5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879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</w:p>
        </w:tc>
      </w:tr>
      <w:tr w14:paraId="7321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333CAB">
            <w:pPr>
              <w:widowControl/>
              <w:autoSpaceDE w:val="0"/>
              <w:autoSpaceDN w:val="0"/>
              <w:adjustRightInd w:val="0"/>
              <w:snapToGrid w:val="0"/>
              <w:ind w:firstLine="482"/>
              <w:jc w:val="left"/>
              <w:textAlignment w:val="baseline"/>
              <w:rPr>
                <w:rFonts w:ascii="宋体" w:hAnsi="宋体" w:eastAsia="Arial" w:cs="Arial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请确认以下情况是否符合比赛要求：</w:t>
            </w:r>
          </w:p>
          <w:p w14:paraId="75D17E85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专业备案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实际招生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课程开设</w:t>
            </w:r>
            <w:r>
              <w:rPr>
                <w:rFonts w:ascii="Arial" w:hAnsi="Arial" w:eastAsia="Arial" w:cs="Arial"/>
                <w:snapToGrid w:val="0"/>
                <w:kern w:val="0"/>
                <w:szCs w:val="21"/>
              </w:rPr>
              <w:tab/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本人参与教学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全体学生参与拍摄</w:t>
            </w:r>
          </w:p>
        </w:tc>
      </w:tr>
      <w:tr w14:paraId="7230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3CA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个人签字</w:t>
            </w:r>
          </w:p>
        </w:tc>
        <w:tc>
          <w:tcPr>
            <w:tcW w:w="5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87CE17A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Arial" w:cs="Arial"/>
                <w:snapToGrid w:val="0"/>
                <w:kern w:val="0"/>
                <w:szCs w:val="21"/>
                <w:lang w:eastAsia="en-US"/>
              </w:rPr>
            </w:pPr>
          </w:p>
        </w:tc>
      </w:tr>
    </w:tbl>
    <w:p w14:paraId="45C191A0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hAnsi="宋体" w:eastAsia="黑体" w:cs="黑体"/>
          <w:b/>
          <w:snapToGrid w:val="0"/>
          <w:kern w:val="0"/>
          <w:sz w:val="24"/>
          <w:szCs w:val="21"/>
          <w:lang w:eastAsia="en-US"/>
        </w:rPr>
      </w:pPr>
    </w:p>
    <w:p w14:paraId="19FF7110">
      <w:pPr>
        <w:widowControl/>
        <w:autoSpaceDE w:val="0"/>
        <w:autoSpaceDN w:val="0"/>
        <w:adjustRightInd w:val="0"/>
        <w:snapToGrid w:val="0"/>
        <w:spacing w:line="360" w:lineRule="auto"/>
        <w:ind w:firstLine="482"/>
        <w:jc w:val="center"/>
        <w:textAlignment w:val="baseline"/>
        <w:rPr>
          <w:rFonts w:ascii="黑体" w:hAnsi="宋体" w:eastAsia="黑体" w:cs="黑体"/>
          <w:b/>
          <w:snapToGrid w:val="0"/>
          <w:kern w:val="0"/>
          <w:sz w:val="24"/>
          <w:szCs w:val="21"/>
        </w:rPr>
      </w:pPr>
      <w:r>
        <w:rPr>
          <w:rFonts w:ascii="Arial" w:hAnsi="Arial" w:eastAsia="Arial" w:cs="Arial"/>
          <w:snapToGrid w:val="0"/>
          <w:kern w:val="0"/>
          <w:szCs w:val="21"/>
        </w:rPr>
        <w:br w:type="page"/>
      </w:r>
      <w:r>
        <w:rPr>
          <w:rFonts w:ascii="黑体" w:hAnsi="宋体" w:eastAsia="黑体" w:cs="黑体"/>
          <w:b/>
          <w:snapToGrid w:val="0"/>
          <w:kern w:val="0"/>
          <w:sz w:val="24"/>
          <w:szCs w:val="21"/>
        </w:rPr>
        <w:t>参赛学校审核与送选意见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51"/>
      </w:tblGrid>
      <w:tr w14:paraId="352B77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1" w:hRule="atLeast"/>
          <w:jc w:val="center"/>
        </w:trPr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</w:tcPr>
          <w:p w14:paraId="5E363A7E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2" w:firstLineChars="200"/>
              <w:jc w:val="left"/>
              <w:textAlignment w:val="baseline"/>
              <w:rPr>
                <w:rFonts w:ascii="宋体" w:hAnsi="宋体" w:eastAsia="Arial" w:cs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学校校赛组织基本情况：</w:t>
            </w:r>
          </w:p>
          <w:p w14:paraId="523017DC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校赛参赛作品共计（    ）件；校赛参赛教师共计（    ）人</w:t>
            </w:r>
          </w:p>
          <w:p w14:paraId="6336CB2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推选作品校赛获奖等第（     ）</w:t>
            </w:r>
          </w:p>
          <w:p w14:paraId="7FC87F2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</w:p>
          <w:p w14:paraId="6A65130C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团队及作品参赛情况：</w:t>
            </w:r>
          </w:p>
          <w:p w14:paraId="2890D051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团队是否为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>2024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年市赛获奖团队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□是(□一等奖  □二等奖  □三等奖)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否</w:t>
            </w:r>
          </w:p>
          <w:p w14:paraId="1D1AB134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ascii="Arial" w:hAnsi="Arial" w:eastAsia="Arial" w:cs="Arial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团队是否为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5年市赛获奖团队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□是(□一等奖  □二等奖  □三等奖)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否</w:t>
            </w:r>
          </w:p>
          <w:p w14:paraId="14CC0C49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送交作品是否参加过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4年市赛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是(□一等奖  □二等奖  □三等奖 □未获奖)    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否</w:t>
            </w:r>
          </w:p>
          <w:p w14:paraId="02F27632">
            <w:pPr>
              <w:widowControl/>
              <w:autoSpaceDE w:val="0"/>
              <w:autoSpaceDN w:val="0"/>
              <w:adjustRightInd w:val="0"/>
              <w:snapToGrid w:val="0"/>
              <w:spacing w:line="440" w:lineRule="exact"/>
              <w:ind w:firstLine="42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送交作品是否参加过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5年市赛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是(□一等奖  □二等奖  □三等奖 □未获奖)    </w:t>
            </w:r>
            <w:r>
              <w:rPr>
                <w:rFonts w:ascii="宋体" w:hAnsi="宋体" w:eastAsia="Arial" w:cs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否</w:t>
            </w:r>
          </w:p>
          <w:p w14:paraId="53E58711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</w:p>
          <w:p w14:paraId="1EA06737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2" w:firstLineChars="200"/>
              <w:jc w:val="left"/>
              <w:textAlignment w:val="baseline"/>
              <w:rPr>
                <w:rFonts w:ascii="宋体" w:hAnsi="宋体" w:eastAsia="Arial" w:cs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送选作品与团队情况：</w:t>
            </w:r>
          </w:p>
          <w:p w14:paraId="1ACA3CA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送选作品所在专业为：</w:t>
            </w:r>
          </w:p>
          <w:p w14:paraId="6C52971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两轮职业教育国家级“双高计划”名单（专业群名称：____________）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 </w:t>
            </w:r>
          </w:p>
          <w:p w14:paraId="0CEC47D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两批上海市“双高计划”名单（专业群名称：____________）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 xml:space="preserve">  </w:t>
            </w:r>
          </w:p>
          <w:p w14:paraId="0AA7D56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hint="eastAsia" w:ascii="宋体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上海一流专科高等职业教育专业（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专业名称：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____________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）</w:t>
            </w:r>
          </w:p>
          <w:p w14:paraId="0C7800A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cs="仿宋_GB2312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上海高等职业教育人才培养全过程改革项目（专业名称：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____________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）</w:t>
            </w:r>
          </w:p>
          <w:p w14:paraId="2959C39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>以上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均不是</w:t>
            </w:r>
          </w:p>
          <w:p w14:paraId="5E7D1256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参赛团队是否有创新团队负责人/成员：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国家级（共计____人）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市级（共计____人）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否</w:t>
            </w:r>
          </w:p>
          <w:p w14:paraId="2D34B58D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建设专业名称/团队名称：</w:t>
            </w:r>
          </w:p>
          <w:p w14:paraId="7F643D9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参赛团队是否有名师工作室主持人/成员：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国家级（共计____人）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市级（共计____人） </w:t>
            </w:r>
            <w:r>
              <w:rPr>
                <w:rFonts w:ascii="宋体" w:hAnsi="宋体" w:eastAsia="Arial" w:cs="仿宋_GB2312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否</w:t>
            </w:r>
          </w:p>
          <w:p w14:paraId="4C52DC09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建设专业（群）名称及批次：</w:t>
            </w:r>
          </w:p>
          <w:p w14:paraId="5224A01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2" w:firstLineChars="200"/>
              <w:jc w:val="left"/>
              <w:textAlignment w:val="baseline"/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</w:pPr>
          </w:p>
          <w:p w14:paraId="5E2A9B9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2" w:firstLineChars="200"/>
              <w:jc w:val="left"/>
              <w:textAlignment w:val="baseline"/>
              <w:rPr>
                <w:rFonts w:ascii="宋体" w:hAnsi="宋体" w:eastAsia="Arial" w:cs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学校审核说明：（对该作品所属专业、课程开设置、授课班级学生、教学任务安排、团队成员身份等情况资格审核，参赛团队政治审核情况说明）</w:t>
            </w:r>
          </w:p>
          <w:p w14:paraId="20B08A9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baseline"/>
              <w:rPr>
                <w:rFonts w:ascii="宋体" w:hAnsi="宋体" w:eastAsia="Arial" w:cs="仿宋_GB2312"/>
                <w:b/>
                <w:snapToGrid w:val="0"/>
                <w:kern w:val="0"/>
                <w:szCs w:val="21"/>
              </w:rPr>
            </w:pPr>
          </w:p>
          <w:p w14:paraId="6F537C3B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427" w:firstLineChars="2100"/>
              <w:jc w:val="left"/>
              <w:textAlignment w:val="baseline"/>
              <w:rPr>
                <w:rFonts w:ascii="宋体" w:hAnsi="宋体" w:eastAsia="Arial" w:cs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分管领导签字：</w:t>
            </w:r>
          </w:p>
          <w:p w14:paraId="15875C53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516" w:firstLineChars="2142"/>
              <w:jc w:val="left"/>
              <w:textAlignment w:val="baseline"/>
              <w:rPr>
                <w:rFonts w:ascii="宋体" w:hAnsi="宋体" w:eastAsia="Arial" w:cs="仿宋_GB2312"/>
                <w:b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napToGrid w:val="0"/>
                <w:kern w:val="0"/>
                <w:szCs w:val="21"/>
              </w:rPr>
              <w:t>学校盖章</w:t>
            </w:r>
          </w:p>
          <w:p w14:paraId="5953EF16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ind w:firstLine="4515" w:firstLineChars="2150"/>
              <w:jc w:val="left"/>
              <w:textAlignment w:val="baseline"/>
              <w:rPr>
                <w:rFonts w:ascii="宋体" w:hAnsi="宋体" w:eastAsia="Arial" w:cs="仿宋_GB2312"/>
                <w:snapToGrid w:val="0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cs="仿宋_GB2312"/>
                <w:snapToGrid w:val="0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年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月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kern w:val="0"/>
                <w:szCs w:val="21"/>
                <w:lang w:eastAsia="en-US"/>
              </w:rPr>
              <w:t>日</w:t>
            </w:r>
          </w:p>
        </w:tc>
      </w:tr>
    </w:tbl>
    <w:p w14:paraId="12DFA5A7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kern w:val="0"/>
          <w:szCs w:val="21"/>
          <w:lang w:eastAsia="en-US"/>
        </w:rPr>
        <w:sectPr>
          <w:type w:val="continuous"/>
          <w:pgSz w:w="11910" w:h="16840"/>
          <w:pgMar w:top="1440" w:right="1800" w:bottom="1440" w:left="1800" w:header="1" w:footer="1656" w:gutter="0"/>
          <w:cols w:space="720" w:num="1"/>
          <w:docGrid w:type="lines" w:linePitch="312" w:charSpace="0"/>
        </w:sectPr>
      </w:pPr>
    </w:p>
    <w:p w14:paraId="0260FE93">
      <w:pPr>
        <w:widowControl/>
        <w:autoSpaceDE w:val="0"/>
        <w:autoSpaceDN w:val="0"/>
        <w:adjustRightInd w:val="0"/>
        <w:snapToGrid w:val="0"/>
        <w:spacing w:line="560" w:lineRule="exact"/>
        <w:ind w:firstLine="482"/>
        <w:jc w:val="left"/>
        <w:textAlignment w:val="baseline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14D4923B">
      <w:pPr>
        <w:widowControl/>
        <w:autoSpaceDE w:val="0"/>
        <w:autoSpaceDN w:val="0"/>
        <w:adjustRightInd w:val="0"/>
        <w:snapToGrid w:val="0"/>
        <w:spacing w:line="560" w:lineRule="exact"/>
        <w:ind w:firstLine="482"/>
        <w:jc w:val="left"/>
        <w:textAlignment w:val="baseline"/>
        <w:rPr>
          <w:rFonts w:hint="eastAsia" w:ascii="黑体" w:hAnsi="宋体" w:eastAsia="黑体" w:cs="Calibri"/>
          <w:kern w:val="0"/>
          <w:sz w:val="32"/>
          <w:szCs w:val="32"/>
        </w:rPr>
      </w:pPr>
    </w:p>
    <w:p w14:paraId="4BE19EA2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2026年上海市高等职业院校教师教学能力比赛</w:t>
      </w:r>
    </w:p>
    <w:p w14:paraId="652365BE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参赛汇总表</w:t>
      </w:r>
    </w:p>
    <w:p w14:paraId="35E59C3F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</w:p>
    <w:p w14:paraId="6184960E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学校（盖章）：                 联系人：            职务：           手机号码：</w:t>
      </w:r>
    </w:p>
    <w:p w14:paraId="780871CE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 xml:space="preserve"> </w:t>
      </w:r>
    </w:p>
    <w:tbl>
      <w:tblPr>
        <w:tblStyle w:val="11"/>
        <w:tblW w:w="14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283"/>
        <w:gridCol w:w="1543"/>
        <w:gridCol w:w="2008"/>
        <w:gridCol w:w="1749"/>
        <w:gridCol w:w="1015"/>
        <w:gridCol w:w="1598"/>
        <w:gridCol w:w="1792"/>
        <w:gridCol w:w="1629"/>
      </w:tblGrid>
      <w:tr w14:paraId="01B2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FEA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C325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7ECE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9245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4C87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739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团队</w:t>
            </w:r>
          </w:p>
          <w:p w14:paraId="3291E36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1BE9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双师型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”</w:t>
            </w:r>
          </w:p>
          <w:p w14:paraId="3CADCD8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教师人数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B54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团队</w:t>
            </w:r>
          </w:p>
          <w:p w14:paraId="49B9731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450D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联系电话</w:t>
            </w:r>
          </w:p>
        </w:tc>
      </w:tr>
      <w:tr w14:paraId="538A2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DE0A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A212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ACB9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B19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F002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E31A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F9BD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D4EC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6347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73F6E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1E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E29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33B3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546A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F3A9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DA99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F8D0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023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2A7F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01B5D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6B98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05BA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77C1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7C2E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F826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3CD6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0349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591B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588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6CF1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B10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79D2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6C59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54E6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91C3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26A7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39FA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082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50E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50441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F5A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4D6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978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6D33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7F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97B1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6DBF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48E5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145E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7CF2F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2C41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BA99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19D2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847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E689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52AD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BC1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DC1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927D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  <w:tr w14:paraId="6F962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85B1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883C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312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0BBC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3C07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41D7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976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ECB9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863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仿宋" w:eastAsia="仿宋_GB2312" w:cs="Calibri"/>
                <w:kern w:val="0"/>
                <w:sz w:val="24"/>
                <w:szCs w:val="24"/>
              </w:rPr>
            </w:pPr>
          </w:p>
        </w:tc>
      </w:tr>
    </w:tbl>
    <w:p w14:paraId="60202C49">
      <w:pPr>
        <w:widowControl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Calibri" w:hAnsi="Calibri" w:cs="Calibri"/>
          <w:szCs w:val="21"/>
        </w:rPr>
      </w:pPr>
      <w:r>
        <w:rPr>
          <w:rFonts w:hint="eastAsia" w:ascii="宋体" w:hAnsi="宋体" w:cs="Arial"/>
          <w:kern w:val="0"/>
        </w:rPr>
        <w:t>说明：公共基础课程组别无需填写“专业大类”“专业”“‘双师型’教师人数”三列。</w:t>
      </w:r>
    </w:p>
    <w:p w14:paraId="535D2B17">
      <w:pPr>
        <w:widowControl/>
        <w:jc w:val="left"/>
        <w:rPr>
          <w:rFonts w:ascii="Arial" w:hAnsi="Arial" w:cs="Arial"/>
          <w:kern w:val="0"/>
        </w:rPr>
        <w:sectPr>
          <w:pgSz w:w="16838" w:h="11911" w:orient="landscape"/>
          <w:pgMar w:top="1440" w:right="1800" w:bottom="1440" w:left="1800" w:header="1" w:footer="1655" w:gutter="0"/>
          <w:cols w:space="720" w:num="1"/>
          <w:docGrid w:type="lines" w:linePitch="312" w:charSpace="0"/>
        </w:sectPr>
      </w:pPr>
    </w:p>
    <w:p w14:paraId="67C52A67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 w14:paraId="1C05EFAC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hAnsi="宋体" w:eastAsia="黑体"/>
          <w:kern w:val="0"/>
          <w:sz w:val="32"/>
          <w:szCs w:val="32"/>
        </w:rPr>
      </w:pPr>
    </w:p>
    <w:p w14:paraId="74F899B4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Calibri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2026年上海市高等职业院校教师教学能力比赛</w:t>
      </w:r>
    </w:p>
    <w:p w14:paraId="371D7ACD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参赛材料及现场比赛要求</w:t>
      </w:r>
    </w:p>
    <w:p w14:paraId="13EBC391">
      <w:pPr>
        <w:widowControl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 xml:space="preserve"> </w:t>
      </w:r>
    </w:p>
    <w:p w14:paraId="04AD05FC">
      <w:pPr>
        <w:spacing w:line="520" w:lineRule="exact"/>
        <w:ind w:firstLine="600" w:firstLineChars="200"/>
        <w:rPr>
          <w:rFonts w:hint="eastAsia" w:ascii="黑体" w:hAnsi="黑体" w:eastAsia="黑体"/>
          <w:kern w:val="0"/>
          <w:sz w:val="38"/>
          <w:szCs w:val="38"/>
        </w:rPr>
      </w:pPr>
      <w:r>
        <w:rPr>
          <w:rFonts w:hint="eastAsia" w:ascii="黑体" w:hAnsi="黑体" w:eastAsia="黑体"/>
          <w:bCs/>
          <w:sz w:val="30"/>
          <w:szCs w:val="30"/>
        </w:rPr>
        <w:t>一、参赛文档材料</w:t>
      </w:r>
    </w:p>
    <w:p w14:paraId="10EB9E1E">
      <w:pPr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所有文档材料均要求规范、简明、完整、朴实，正文使用小四号字、1.5 倍行距，禁用以装饰为目的的图片或照片，以PDF格式提交，每个文件大小不超过 100M。参赛材料应为原创，不得违反国家相关法律法规，不得侵犯他人知识产权，如引起知识产权异议或其他法律纠纷，取消参赛资格，承担相关法律责任。涉及软件使用的，应保证为正版软件，鼓励使用国产软件。除参赛团队事前特别声明外，大赛执委会拥有对参赛材料进行公益性共享、展示的权利。</w:t>
      </w:r>
    </w:p>
    <w:p w14:paraId="03201D98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Arial" w:eastAsia="楷体_GB2312" w:cs="Calibri"/>
          <w:kern w:val="0"/>
          <w:sz w:val="30"/>
          <w:szCs w:val="30"/>
        </w:rPr>
      </w:pPr>
      <w:r>
        <w:rPr>
          <w:rFonts w:hint="eastAsia" w:ascii="楷体_GB2312" w:hAnsi="宋体" w:eastAsia="楷体_GB2312"/>
          <w:kern w:val="0"/>
          <w:sz w:val="30"/>
          <w:szCs w:val="30"/>
        </w:rPr>
        <w:t>（一）教学实施报告</w:t>
      </w:r>
    </w:p>
    <w:p w14:paraId="012BA8BA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团队针对本课程教学实践中的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文字清晰可见，图表合计不超过12张，单张图表原则上不超过半页，文件以“01作品名称+教学实施报告”命名。</w:t>
      </w:r>
    </w:p>
    <w:p w14:paraId="372C1CAE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kern w:val="0"/>
          <w:sz w:val="30"/>
          <w:szCs w:val="30"/>
        </w:rPr>
      </w:pPr>
      <w:r>
        <w:rPr>
          <w:rFonts w:hint="eastAsia" w:ascii="楷体_GB2312" w:hAnsi="宋体" w:eastAsia="楷体_GB2312"/>
          <w:kern w:val="0"/>
          <w:sz w:val="30"/>
          <w:szCs w:val="30"/>
        </w:rPr>
        <w:t>（二）教案</w:t>
      </w:r>
    </w:p>
    <w:p w14:paraId="43188BC0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团队根据专业人才培养方案和课程标准（或部颁课程标准实施方案），选取该课程在一个学期中符合规定的教学内容，撰写实际使用的教案。网络初评提交的教案为参赛内容内连续、完整的不少于12学时（公共基础课）或16学时（专业课）的教案。教案应包括授课信息、内容分析、学情分析、教学目标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改革创新、存在不足及改进设想进行客观深入反思。原则上每份教案的教学时长不超过2学时，专周实习实训、岗位实习，以及有场地设备特殊要求的实训教学内容可连续安排3—4学时。专周实习实训、岗位实习的教案应符合真实项目、岗位实践教学实际。每份教案按序逐一标明序号，合并为一个文件提交，文件以“02作品名称+参赛教案”命名。（每份教案需在抬头标注：“教案序号*，第*—*学时”；其中序号按实际提交的教案数量从“1”起编号，学时数按连续的12或16学时教学安排编号；如教案序号1，第3-4学时/教案序号2，第5-6学时。同时在教案中用颜色标记录制的课堂教学片段对应的内容）。</w:t>
      </w:r>
    </w:p>
    <w:p w14:paraId="350C4A2F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团队还须提交课程标准（文件以“03课程名称+课程标准”命名）、参赛内容对应的教材文本（包括封面、目录、起止页内容，在目录相应位置用颜色标记参赛内容，PDF扫描成一个文件，并以“04课程名称+作品名称”命名）。该部分材料作为评审参考依据，不纳入评分范围。</w:t>
      </w:r>
    </w:p>
    <w:p w14:paraId="215C8892">
      <w:pPr>
        <w:spacing w:line="520" w:lineRule="exact"/>
        <w:ind w:firstLine="60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二、参赛视频材料</w:t>
      </w:r>
    </w:p>
    <w:p w14:paraId="0038BAF5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参赛团队成员按照教学设计实施课堂教学（或专周实习实训、岗位实习教学），每人录制</w:t>
      </w:r>
      <w:r>
        <w:rPr>
          <w:rFonts w:hint="eastAsia" w:ascii="仿宋_GB2312" w:eastAsia="仿宋_GB2312"/>
          <w:kern w:val="0"/>
          <w:sz w:val="30"/>
          <w:szCs w:val="30"/>
        </w:rPr>
        <w:t>1</w:t>
      </w:r>
      <w:r>
        <w:rPr>
          <w:rFonts w:hint="eastAsia" w:ascii="仿宋_GB2312" w:hAnsi="宋体" w:eastAsia="仿宋_GB2312"/>
          <w:kern w:val="0"/>
          <w:sz w:val="30"/>
          <w:szCs w:val="30"/>
        </w:rPr>
        <w:t>个课堂教学片段（</w:t>
      </w:r>
      <w:r>
        <w:rPr>
          <w:rFonts w:hint="eastAsia" w:ascii="仿宋_GB2312" w:eastAsia="仿宋_GB2312"/>
          <w:kern w:val="0"/>
          <w:sz w:val="30"/>
          <w:szCs w:val="30"/>
        </w:rPr>
        <w:t>12—15</w:t>
      </w:r>
      <w:r>
        <w:rPr>
          <w:rFonts w:hint="eastAsia" w:ascii="仿宋_GB2312" w:hAnsi="宋体" w:eastAsia="仿宋_GB2312"/>
          <w:kern w:val="0"/>
          <w:sz w:val="30"/>
          <w:szCs w:val="30"/>
        </w:rPr>
        <w:t>分钟），各参赛教师录制的片段应来自不同的教案。课堂教学应在实际教学场所，班级全体学生参加（实施分班教学需有说明）。课堂教学视频应呈现课程属性特质、反映团队成员教学风格。</w:t>
      </w:r>
    </w:p>
    <w:p w14:paraId="62FF4948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课堂实录视频须采用单机方式全程连续录制，镜头可移动、景别可调整，不得片面追求拍摄效果，不允许另行剪辑及配音，不加片头片尾、字幕注解。采用MP4格式封装，15分钟以内教学片断文件大小不超过300M。每段视频文件以“教案序号+第几学时+教案页码+教学环节名称”来命名（其中教案页码以教案PDF 文件顶部显示的页码为准）。</w:t>
      </w:r>
    </w:p>
    <w:p w14:paraId="21EF9651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视频录制采用H.264/AVC 编码格式压缩，动态比特率（码流）不低于1024Kbps，分辨率设定为1280*720，采用逐行扫描，帧速率为25帧/秒。音频采用AAC格式压缩，采样率48KHz，比特率（码流）128Kbps（恒定）。</w:t>
      </w:r>
    </w:p>
    <w:p w14:paraId="1807FD59">
      <w:pPr>
        <w:spacing w:line="520" w:lineRule="exact"/>
        <w:ind w:firstLine="600" w:firstLineChars="200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三、现场比赛程序</w:t>
      </w:r>
    </w:p>
    <w:p w14:paraId="50537FED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kern w:val="0"/>
          <w:sz w:val="30"/>
          <w:szCs w:val="30"/>
        </w:rPr>
      </w:pPr>
      <w:r>
        <w:rPr>
          <w:rFonts w:hint="eastAsia" w:ascii="楷体_GB2312" w:hAnsi="宋体" w:eastAsia="楷体_GB2312"/>
          <w:kern w:val="0"/>
          <w:sz w:val="30"/>
          <w:szCs w:val="30"/>
        </w:rPr>
        <w:t>（一）展示准备</w:t>
      </w:r>
    </w:p>
    <w:p w14:paraId="68571B28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入围的参赛团队赛前一天报到并熟悉赛场，抽签决定比赛场次。</w:t>
      </w:r>
    </w:p>
    <w:p w14:paraId="28F75CB0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现场比赛当天，参赛团队按抽签顺序进入备赛室，在网评提交的教案范围内随机抽定2份不同教案，自选其中部分内容进行准备，但不得与网络初评提交的视频内容重复。</w:t>
      </w:r>
    </w:p>
    <w:p w14:paraId="53A9627E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参赛团队在备赛室可利用自带电脑、小型教具与网络资源（现场不提供网络服务）进行准备，限时30分钟。</w:t>
      </w:r>
    </w:p>
    <w:p w14:paraId="4E43DF87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楷体_GB2312" w:hAnsi="宋体" w:eastAsia="楷体_GB2312"/>
          <w:kern w:val="0"/>
          <w:sz w:val="30"/>
          <w:szCs w:val="30"/>
        </w:rPr>
      </w:pPr>
      <w:r>
        <w:rPr>
          <w:rFonts w:hint="eastAsia" w:ascii="楷体_GB2312" w:hAnsi="宋体" w:eastAsia="楷体_GB2312"/>
          <w:kern w:val="0"/>
          <w:sz w:val="30"/>
          <w:szCs w:val="30"/>
        </w:rPr>
        <w:t>（二）教学和综合素养展示</w:t>
      </w:r>
    </w:p>
    <w:p w14:paraId="2FAA4E67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进入比赛室，首先由团队成员简要介绍教学实施报告，重点围绕存在的教学问题及做法、创新特色，时间不超过5分钟。</w:t>
      </w:r>
    </w:p>
    <w:p w14:paraId="288DE1B2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其次由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2</w:t>
      </w:r>
      <w:r>
        <w:rPr>
          <w:rFonts w:hint="eastAsia" w:ascii="仿宋_GB2312" w:hAnsi="宋体" w:eastAsia="仿宋_GB2312"/>
          <w:kern w:val="0"/>
          <w:sz w:val="30"/>
          <w:szCs w:val="30"/>
        </w:rPr>
        <w:t>名参赛教师分别针对所抽定的2份不同教案依次进行说课和无学生教学片段展示，其中每个教案说课不超过5分钟，教学片段展示不超过10分钟。总共不超过30分钟（含2分钟换场准备时间）。</w:t>
      </w:r>
    </w:p>
    <w:p w14:paraId="766765AE">
      <w:pPr>
        <w:widowControl/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最后参赛团队按工作人员安排回避，等待评委出题，返回后回答屏幕显示的2个问题，时间不超过5分钟。问题由评委现场集体讨论提出，侧重职业教育政策法规、教育教学理论、教学方式方法等在实践中的应用；教师智能素养方面内容；参赛课程涉及的学科/专业教学问题或本专业领域生产实践问题及产业发展趋势问题等。参赛团队成员中未参与实施报告汇报、说课及教学展示的成员至少独立回答1题，回答问题时，可以展示佐证资料；评委不作复述不能解读，可以追问。</w:t>
      </w:r>
    </w:p>
    <w:p w14:paraId="7CE7444A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Calibri" w:eastAsia="仿宋_GB2312"/>
          <w:szCs w:val="21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比赛室配有1台显示屏、1块墨绿板、1个计时器，可提供展示桌；赛事承办单位不提供自带教学仪器设备的安装与搬运服务。不建议参赛参赛团队携带大型设备或携带较多数量的教学用具。比赛室的具体配置将于现场比赛前另行通知。</w:t>
      </w:r>
    </w:p>
    <w:p w14:paraId="5F61A1D8"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  <w:sectPr>
          <w:pgSz w:w="11911" w:h="16838"/>
          <w:pgMar w:top="1440" w:right="1800" w:bottom="1440" w:left="1800" w:header="0" w:footer="1655" w:gutter="0"/>
          <w:cols w:space="720" w:num="1"/>
          <w:docGrid w:type="lines" w:linePitch="315" w:charSpace="0"/>
        </w:sectPr>
      </w:pPr>
    </w:p>
    <w:p w14:paraId="7DDC3F00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附件4</w:t>
      </w:r>
    </w:p>
    <w:p w14:paraId="745A1EF1">
      <w:pPr>
        <w:widowControl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1"/>
        <w:rPr>
          <w:rFonts w:ascii="黑体" w:hAnsi="宋体" w:eastAsia="黑体"/>
          <w:kern w:val="0"/>
          <w:sz w:val="32"/>
          <w:szCs w:val="32"/>
        </w:rPr>
      </w:pPr>
    </w:p>
    <w:p w14:paraId="78236998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Calibri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2026年上海市高等职业院校教师教学能力比赛</w:t>
      </w:r>
    </w:p>
    <w:p w14:paraId="0CB11556">
      <w:pPr>
        <w:widowControl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（学校名称）参赛团队信息公示</w:t>
      </w:r>
    </w:p>
    <w:p w14:paraId="21A24422">
      <w:pPr>
        <w:autoSpaceDE w:val="0"/>
        <w:autoSpaceDN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</w:t>
      </w:r>
    </w:p>
    <w:p w14:paraId="7CE64539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对照比赛通知关于参赛资格的相关要求，学校对**支参赛团队的参赛资格进行了审查，现公示如下：</w:t>
      </w:r>
    </w:p>
    <w:p w14:paraId="619A6820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一、公共基础课程组</w:t>
      </w:r>
    </w:p>
    <w:p w14:paraId="30103A31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1.***课程参赛团队</w:t>
      </w:r>
    </w:p>
    <w:p w14:paraId="690AC102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学校实际开设了***专业并按规定备案。</w:t>
      </w:r>
    </w:p>
    <w:p w14:paraId="78EF1080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学校***专业实际存在***班，报名前该班学生**人。</w:t>
      </w:r>
    </w:p>
    <w:p w14:paraId="2AA68CC9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学校***班实际开设了***课程，该课程相关内容在近2年上海市教师教学能力比赛中未获奖。</w:t>
      </w:r>
    </w:p>
    <w:p w14:paraId="2AFFF2F4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学校任课教师***、***、***、***实际承担了***课程或相关课程的教学任务。</w:t>
      </w:r>
    </w:p>
    <w:p w14:paraId="60FC43C5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参赛教师***系***学校在职教师、教龄***年、职称***。</w:t>
      </w:r>
    </w:p>
    <w:p w14:paraId="47A730B9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参赛教师*** （参照上一段体例，列举全部成员）</w:t>
      </w:r>
    </w:p>
    <w:p w14:paraId="696D09BF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2. … …（其他参赛团队）</w:t>
      </w:r>
    </w:p>
    <w:p w14:paraId="33027215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二、专业课程组</w:t>
      </w:r>
    </w:p>
    <w:p w14:paraId="5ADFB841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 xml:space="preserve">1.***专业大类***专业***课程参赛团队 </w:t>
      </w:r>
    </w:p>
    <w:p w14:paraId="13753DE8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学校实际开设了***专业并按规定备案。</w:t>
      </w:r>
    </w:p>
    <w:p w14:paraId="23F6011C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学校***专业实际存在***班，报名前该班学生**人。</w:t>
      </w:r>
    </w:p>
    <w:p w14:paraId="733CB3DF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学校***班实际开设了***课程，该课程在近2年上海市教师教学能力比赛中未获奖。</w:t>
      </w:r>
    </w:p>
    <w:p w14:paraId="1978D132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学校任课教师*** 、*** 、*** 、***（含企业兼职教师）实际承担了***课程或相关课程的教学任务。</w:t>
      </w:r>
    </w:p>
    <w:p w14:paraId="7E7B8151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参赛教师***系***学校在职教师、教龄***年、***职称和/或***职业资格（是否“双师型”教师）。</w:t>
      </w:r>
    </w:p>
    <w:p w14:paraId="28B1EE1B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参赛教师***（参照上一段体例列举全部在职教师）。</w:t>
      </w:r>
    </w:p>
    <w:p w14:paraId="6A85C6B6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参赛教师***系***学校企业兼职教师，***职称和/或***职业资格。</w:t>
      </w:r>
    </w:p>
    <w:p w14:paraId="6E1D6645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2. … …（其他参赛团队）</w:t>
      </w:r>
    </w:p>
    <w:p w14:paraId="7DB99C5C">
      <w:pPr>
        <w:autoSpaceDE w:val="0"/>
        <w:autoSpaceDN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公示期为5个工作日，即自****年**月**日至****年**月**日，对以上信息的真实性和参赛资格有质疑的，请在公示期间将反馈意见发送到***@**.**邮箱，并电话联系****（电话号码）进行确认。</w:t>
      </w:r>
    </w:p>
    <w:p w14:paraId="7B4AC86F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 xml:space="preserve"> </w:t>
      </w:r>
    </w:p>
    <w:p w14:paraId="065D58B4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 xml:space="preserve"> </w:t>
      </w:r>
    </w:p>
    <w:p w14:paraId="21CAEBEA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jc w:val="right"/>
        <w:textAlignment w:val="baseline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学校名称（盖章）</w:t>
      </w:r>
    </w:p>
    <w:p w14:paraId="228297AD">
      <w:pPr>
        <w:autoSpaceDE w:val="0"/>
        <w:autoSpaceDN w:val="0"/>
        <w:adjustRightInd w:val="0"/>
        <w:snapToGrid w:val="0"/>
        <w:spacing w:line="540" w:lineRule="exact"/>
        <w:ind w:firstLine="600" w:firstLineChars="200"/>
        <w:jc w:val="right"/>
        <w:textAlignment w:val="baseline"/>
        <w:rPr>
          <w:rFonts w:hint="eastAsia" w:ascii="Calibri" w:hAnsi="Calibri"/>
          <w:szCs w:val="21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****年**月** 日</w:t>
      </w:r>
    </w:p>
    <w:p w14:paraId="5923177C"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  <w:sectPr>
          <w:pgSz w:w="11911" w:h="16838"/>
          <w:pgMar w:top="1803" w:right="1440" w:bottom="1803" w:left="1440" w:header="0" w:footer="1655" w:gutter="0"/>
          <w:cols w:space="720" w:num="1"/>
          <w:docGrid w:type="lines" w:linePitch="320" w:charSpace="0"/>
        </w:sectPr>
      </w:pPr>
    </w:p>
    <w:p w14:paraId="3189B696">
      <w:pPr>
        <w:widowControl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outlineLvl w:val="1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 w14:paraId="25C19071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Calibri" w:eastAsia="方正小标宋简体" w:cs="Calibri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2026年上海市高等职业院校教师教学能力比赛</w:t>
      </w:r>
    </w:p>
    <w:p w14:paraId="33C748E9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评分指标（网络初评）</w:t>
      </w:r>
    </w:p>
    <w:tbl>
      <w:tblPr>
        <w:tblStyle w:val="11"/>
        <w:tblW w:w="15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41"/>
        <w:gridCol w:w="11765"/>
        <w:gridCol w:w="568"/>
        <w:gridCol w:w="535"/>
      </w:tblGrid>
      <w:tr w14:paraId="2A6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tblHeader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BFBAE8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Arial" w:eastAsia="仿宋_GB2312" w:cs="Arial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评价内容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059FFF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Arial" w:eastAsia="仿宋_GB2312" w:cs="Arial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评价维度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7E55AD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firstLine="482"/>
              <w:jc w:val="center"/>
              <w:textAlignment w:val="baseline"/>
              <w:rPr>
                <w:rFonts w:ascii="仿宋_GB2312" w:hAnsi="Arial" w:eastAsia="仿宋_GB2312" w:cs="Arial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评价要点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C67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Arial" w:eastAsia="仿宋_GB2312" w:cs="Calibri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分值</w:t>
            </w:r>
          </w:p>
        </w:tc>
      </w:tr>
      <w:tr w14:paraId="1F86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2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BA2236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教学实施报告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A18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1.理念与内容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DB4F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1.教育思想和教学理念先进，落实立德树人、德技并修、工学结合，遵循职业教育规律、学生认知规律和技术技能人才成长规律，反映日常教学实际。</w:t>
            </w:r>
          </w:p>
          <w:p w14:paraId="76B70B5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.课程结构以及参赛模块表述清晰，所选模块承载的知识点、技能点与素养点之间的内在逻辑合理，教学内容紧跟产业发展或学科发展新要求，符合职业教育的层次定位，符合课程标准（或实施方案）的相关要求；教学模式与策略设计科学合理，有效推进课程综合化、模块化和项目化实施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A82FA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8661A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kern w:val="0"/>
              </w:rPr>
              <w:t>20</w:t>
            </w:r>
          </w:p>
        </w:tc>
      </w:tr>
      <w:tr w14:paraId="384B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79DE81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246B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2.策略与方法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8CB7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3.按照教学设计实施教学，关注教学重难点的有效突破；针对学习和实践反馈及时调整教学，突出学生中心，实行因材施教；专业课程要落实理实一体化，强调知行合一。</w:t>
            </w:r>
          </w:p>
          <w:p w14:paraId="6009DFB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4.教学策略有效、教学组织有序、教学环境真实、教学资源有用、教学互动深入，学生学有所得，全面关注教师教与学生学的行为。</w:t>
            </w:r>
          </w:p>
          <w:p w14:paraId="76CDA4BF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5.有效落实国家教学标准，推进教学关键要素改革；坚持以生为本，在课程思政、教学内容、教学组织、教法学法、智能技术应用、教学评价等方面有所创新，具有较大借鉴和推广价值。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329D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9D4BE0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664A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398752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F0B0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3.评价与效果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52B6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6.有效采集学生学习行为数据，围绕教学目标全面评价学生的整体学习状态及个体发展水平，反映学生核心素养或思想政治素质、综合能力的发展与提升情况。</w:t>
            </w:r>
          </w:p>
          <w:p w14:paraId="5C1B515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7.学生学习成效应与学情分析、教学目标、教学策略、教学实施、教学评价紧密关联，真实有据。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9604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11C9F6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0DE4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D55CC8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3983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4.反思与改进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592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8.总结在贯彻党和国家最新政策文件精神、更新教育理念、落实课程思政、优化教学内容、创新教学模式、转变教师角色、改进教学评价、运用智能技术、培育学生智能素养等方面的改革与创新，体现教学关键要素联动改革在课堂教学中的落地实施。深入思考在教学设计、教学实施、教学评价过程中的不足，改进措施针对性强，切实可行、行之有效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8996C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45D082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598C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A4C71B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EB3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5.规范与逻辑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0A2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9.全面真实、结构清晰、语言精练、逻辑严谨、有理有据、详略得当，充分体现参赛团队对日常教学的学术研究和实践探索。</w:t>
            </w:r>
          </w:p>
          <w:p w14:paraId="4450C61B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10.符合字数、图片要求。报告内容与其它文档材料、视频资料内容高度一致，关联紧密，不虚夸。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906B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</w:t>
            </w: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19C3C6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55E0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882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553BF1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教案</w:t>
            </w:r>
          </w:p>
          <w:p w14:paraId="1A2FD821">
            <w:pPr>
              <w:widowControl/>
              <w:tabs>
                <w:tab w:val="left" w:pos="36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eastAsia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ab/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1BC3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1.教学要素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CCED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1.每份教案的任务目标、学时、授课时间与课程标准（某班的授课计划表）相一致，教学基本要素完整、简明，侧重体现具体教学内容及处理、教学活动及安排，详略得当。</w:t>
            </w:r>
          </w:p>
          <w:p w14:paraId="6ED84D4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2.若干课次的几份教案之间关联、衔接、有差异。教案与课程标准、视频资料关联紧密，高度一致。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8543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BEF08D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kern w:val="0"/>
              </w:rPr>
              <w:t>30</w:t>
            </w:r>
          </w:p>
        </w:tc>
      </w:tr>
      <w:tr w14:paraId="2DCC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5AF129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8294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2.课程思政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DB74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.落实思政课程与课程思政同向同行，联系时代发展和社会生活，结合行业特色和职业特点、思维方法和价值理念，挖掘提炼专业知识体系中所蕴含的思想价值和精神内涵，有机融入课程教学，融入劳动教育、美育内容，培养学生科学精神、工匠精神、文化素质、创新意识、智能素养和终身学习能力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6A16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</w:t>
            </w: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7E976D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1F6B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C87ABF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A85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spacing w:val="-4"/>
                <w:kern w:val="0"/>
                <w:sz w:val="20"/>
              </w:rPr>
            </w:pPr>
            <w:r>
              <w:rPr>
                <w:rFonts w:hint="eastAsia" w:ascii="仿宋_GB2312" w:eastAsia="仿宋_GB2312"/>
                <w:spacing w:val="-4"/>
                <w:kern w:val="0"/>
                <w:sz w:val="20"/>
              </w:rPr>
              <w:t>3.学情与目标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5B62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.每份专业课教案客观分析学生的知识和技能基础、认知和实践能力、学习特点等，公共基础课分析学生的知识基础、认知能力、学习特点和专业特性，以数据支撑详实反映学生整体情况与个体差异，准确预判教学难点。</w:t>
            </w:r>
          </w:p>
          <w:p w14:paraId="45B1ED1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5.教学目标具体清晰、相互关联、逐渐递进、可评可测，教学重点突出，教学难点准确。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913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</w:t>
            </w: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6499E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6A7F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F00AFB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56AEA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spacing w:val="-4"/>
                <w:kern w:val="0"/>
                <w:sz w:val="20"/>
              </w:rPr>
            </w:pPr>
            <w:r>
              <w:rPr>
                <w:rFonts w:hint="eastAsia" w:ascii="仿宋_GB2312" w:eastAsia="仿宋_GB2312"/>
                <w:spacing w:val="-4"/>
                <w:kern w:val="0"/>
                <w:sz w:val="20"/>
              </w:rPr>
              <w:t>4.内容与策略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53C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6.教学内容对接新方法、新技术、新工艺、新标准、新装备，落实书证融通，有效支撑教学目标实现，内容选择科学严谨、容量适度，安排合理、衔接有序、结构清晰，凸显职业教育类型特色；实习实训内容与专业课程教学内容匹配，强化核心技术技能训练。</w:t>
            </w:r>
          </w:p>
          <w:p w14:paraId="79CD62AC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7.教学设计科学合理，教学过程系统优化，流程环节构思得当，技术应用预想合理，方法手段设计恰当，评价考核科学有效，突出项目式、任务式、案例式、情境化教学方式。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C1A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</w:t>
            </w: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F1732A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0B90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89B92B">
            <w:pPr>
              <w:widowControl/>
              <w:jc w:val="left"/>
              <w:rPr>
                <w:rFonts w:eastAsia="Arial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976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spacing w:val="-4"/>
                <w:kern w:val="0"/>
                <w:sz w:val="20"/>
              </w:rPr>
            </w:pPr>
            <w:r>
              <w:rPr>
                <w:rFonts w:hint="eastAsia" w:ascii="仿宋_GB2312" w:eastAsia="仿宋_GB2312"/>
                <w:spacing w:val="-4"/>
                <w:kern w:val="0"/>
                <w:sz w:val="20"/>
              </w:rPr>
              <w:t>5.评价与反思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883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8.关注教与学行为数据采集，针对目标要求开展教学与实践的考核与评价，应与前序的学情分析和后续的学习成效紧密关联。</w:t>
            </w:r>
          </w:p>
          <w:p w14:paraId="082577E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9.每个教案的课后反思聚焦本次教学的授课实效、改革创新进行总结，针对不足的改进措施科学有效，并在下一次教学过程中得到落实，前后关联。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ADB2D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</w:t>
            </w: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1EE15E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5148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82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75BFE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视频资料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C1F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spacing w:val="-4"/>
                <w:kern w:val="0"/>
                <w:sz w:val="20"/>
              </w:rPr>
            </w:pPr>
            <w:r>
              <w:rPr>
                <w:rFonts w:hint="eastAsia" w:ascii="仿宋_GB2312" w:eastAsia="仿宋_GB2312"/>
                <w:spacing w:val="-4"/>
                <w:kern w:val="0"/>
                <w:sz w:val="20"/>
              </w:rPr>
              <w:t>1</w:t>
            </w:r>
            <w:r>
              <w:rPr>
                <w:rFonts w:hint="eastAsia" w:ascii="仿宋_GB2312" w:eastAsia="仿宋_GB2312"/>
                <w:spacing w:val="-8"/>
                <w:kern w:val="0"/>
                <w:sz w:val="20"/>
              </w:rPr>
              <w:t>.课程思政落实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C79F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1.落实立德树人、德技并修，做到知行合一。结合课程内容挖掘具有行业特色和职业特点的思政元素，有机融入课程教学，达到润物无声的育人效果。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4F7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10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5063DF"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kern w:val="0"/>
              </w:rPr>
              <w:t>50</w:t>
            </w:r>
          </w:p>
        </w:tc>
      </w:tr>
      <w:tr w14:paraId="0833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0D1E2C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A2EA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2.教学过程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8601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2.依据教案开展教学，教学过程系统优化，流程环节构思得当，教学活动设计合理、逻辑清晰；教学环境满足需求，教法学法运用恰当，智能技术运用适当，教学资源、设施设备提高教学与管理成效。</w:t>
            </w:r>
          </w:p>
          <w:p w14:paraId="0E4D0A46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3.课堂气氛活跃、学生积极参与，注重教学重难点和课堂生成性问题的解决，引导学生分析解决实际问题；教师能说会做善导，学生乐学、会学，教学目标达成度高。</w:t>
            </w:r>
          </w:p>
          <w:p w14:paraId="3C56171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4.评价考核科学有效，运用智能技术辅助教学全过程的数据采集与分析，体现增值评价理念。</w:t>
            </w:r>
          </w:p>
          <w:p w14:paraId="1552938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5.课堂教学展示呈现真实教学，教学场所真实朴实，师生服装符合日常教学状态；视频呈现全班学生上课，学生人数与班级建制（或分班教学）一致，分班教学在教案中能够找到相关说明；视频画面稳定，光线适当，声音洪亮，图像与声音同步，无后期剪辑、无拍摄人员在场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345F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30</w:t>
            </w: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45DE5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  <w:tr w14:paraId="6EF9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88E32D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876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Calibri" w:eastAsia="仿宋_GB2312" w:cs="Calibri"/>
                <w:spacing w:val="-8"/>
                <w:kern w:val="0"/>
                <w:sz w:val="20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 w:val="20"/>
              </w:rPr>
              <w:t>3.教师教学素养</w:t>
            </w:r>
          </w:p>
        </w:tc>
        <w:tc>
          <w:tcPr>
            <w:tcW w:w="1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A193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Calibri" w:eastAsia="仿宋_GB2312" w:cs="Calibri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6.教师课堂教学态度认真、严谨规范、表述清晰、亲和力强、仪态自然，实训教学讲解和操作配合恰当，规范娴熟、示范有效，符合职业岗位要求，展现良好“双师”素养和团队优势、各有特色。</w:t>
            </w:r>
          </w:p>
        </w:tc>
        <w:tc>
          <w:tcPr>
            <w:tcW w:w="5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2AAEB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10</w:t>
            </w:r>
          </w:p>
        </w:tc>
        <w:tc>
          <w:tcPr>
            <w:tcW w:w="5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BDBF0F">
            <w:pPr>
              <w:widowControl/>
              <w:jc w:val="left"/>
              <w:rPr>
                <w:rFonts w:ascii="仿宋_GB2312" w:hAnsi="Arial" w:eastAsia="仿宋_GB2312" w:cs="Calibri"/>
                <w:kern w:val="0"/>
                <w:szCs w:val="21"/>
              </w:rPr>
            </w:pPr>
          </w:p>
        </w:tc>
      </w:tr>
    </w:tbl>
    <w:p w14:paraId="0DB8B2E0">
      <w:pPr>
        <w:widowControl/>
        <w:jc w:val="left"/>
        <w:rPr>
          <w:rFonts w:ascii="Arial" w:hAnsi="Arial" w:cs="Arial"/>
          <w:kern w:val="0"/>
        </w:rPr>
        <w:sectPr>
          <w:pgSz w:w="16838" w:h="11911" w:orient="landscape"/>
          <w:pgMar w:top="1100" w:right="1281" w:bottom="1843" w:left="1378" w:header="1" w:footer="1417" w:gutter="0"/>
          <w:cols w:space="720" w:num="1"/>
          <w:docGrid w:type="lines" w:linePitch="312" w:charSpace="0"/>
        </w:sectPr>
      </w:pPr>
    </w:p>
    <w:p w14:paraId="6F4D9304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hAnsi="Calibri" w:eastAsia="方正小标宋简体" w:cs="Calibri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2026年上海市高等职业院校教师教学能力比赛</w:t>
      </w:r>
    </w:p>
    <w:p w14:paraId="7A5A4A93">
      <w:pPr>
        <w:widowControl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方正小标宋简体" w:eastAsia="方正小标宋简体"/>
          <w:kern w:val="0"/>
          <w:sz w:val="38"/>
          <w:szCs w:val="38"/>
        </w:rPr>
      </w:pPr>
      <w:r>
        <w:rPr>
          <w:rFonts w:hint="eastAsia" w:ascii="方正小标宋简体" w:eastAsia="方正小标宋简体"/>
          <w:kern w:val="0"/>
          <w:sz w:val="38"/>
          <w:szCs w:val="38"/>
        </w:rPr>
        <w:t>评分指标（现场比赛）</w:t>
      </w:r>
    </w:p>
    <w:tbl>
      <w:tblPr>
        <w:tblStyle w:val="11"/>
        <w:tblW w:w="15117" w:type="dxa"/>
        <w:tblInd w:w="-8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268"/>
        <w:gridCol w:w="11724"/>
        <w:gridCol w:w="516"/>
        <w:gridCol w:w="549"/>
      </w:tblGrid>
      <w:tr w14:paraId="7530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440A8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hAnsi="Arial" w:eastAsia="仿宋_GB2312" w:cs="Arial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评价内容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473E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hAnsi="Arial" w:eastAsia="仿宋_GB2312" w:cs="Arial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评价维度</w:t>
            </w:r>
          </w:p>
        </w:tc>
        <w:tc>
          <w:tcPr>
            <w:tcW w:w="11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CC8F5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ind w:firstLine="482"/>
              <w:jc w:val="center"/>
              <w:textAlignment w:val="baseline"/>
              <w:rPr>
                <w:rFonts w:ascii="仿宋_GB2312" w:hAnsi="Arial" w:eastAsia="仿宋_GB2312" w:cs="Arial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评价要点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6494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仿宋_GB2312" w:hAnsi="Arial" w:eastAsia="仿宋_GB2312" w:cs="Calibri"/>
                <w:b/>
                <w:kern w:val="0"/>
                <w:szCs w:val="21"/>
              </w:rPr>
            </w:pPr>
            <w:r>
              <w:rPr>
                <w:rFonts w:hint="eastAsia" w:ascii="仿宋_GB2312" w:hAnsi="Arial" w:eastAsia="仿宋_GB2312"/>
                <w:b/>
                <w:kern w:val="0"/>
              </w:rPr>
              <w:t>分值</w:t>
            </w:r>
          </w:p>
        </w:tc>
      </w:tr>
      <w:tr w14:paraId="028B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DBB7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教学实施</w:t>
            </w:r>
          </w:p>
          <w:p w14:paraId="000031C4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报告汇报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577D13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1.报告展示</w:t>
            </w:r>
          </w:p>
        </w:tc>
        <w:tc>
          <w:tcPr>
            <w:tcW w:w="117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CD6FDA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1.报告介绍突出重点和特色，体现创新举措和具体成效，反思深刻，特色创新具有较大借鉴和推广价值，充分体现参赛团队日常教学中的学术研究和实践探索。</w:t>
            </w:r>
          </w:p>
          <w:p w14:paraId="0AB1A95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2.报告介绍语言简练、表述清晰、逻辑严谨、详略得当，教态自然，体现教师的基本素养。</w:t>
            </w:r>
          </w:p>
          <w:p w14:paraId="048B068A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hint="eastAsia"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3.报告介绍与网络初评提交的文档材料、视频资料和比赛课堂教学展示片段关联紧密。</w:t>
            </w:r>
          </w:p>
          <w:p w14:paraId="482F8AD3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4.依据教学实施报告进行介绍，聚焦主题、观点准确、思路清晰、措施合理、成效可信，图表视频佐证有力。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CE1FE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20</w:t>
            </w:r>
          </w:p>
        </w:tc>
      </w:tr>
      <w:tr w14:paraId="7F8D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06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33C7C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说课及教学展示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281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1.说课展示</w:t>
            </w:r>
          </w:p>
        </w:tc>
        <w:tc>
          <w:tcPr>
            <w:tcW w:w="11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6AD6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1.教学设计依据充分，观点明确，与教学实施报告、教学片段展示相互印证。</w:t>
            </w:r>
          </w:p>
          <w:p w14:paraId="0D03550D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Arial" w:eastAsia="仿宋_GB2312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2.说课结构完整，逻辑清晰，内容实在，重点突出。</w:t>
            </w:r>
          </w:p>
          <w:p w14:paraId="1BA65936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3.语言流畅，说态自然，时间把控得当，整体展现出扎实的专业功底与反思意识。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EC63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20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66407A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65</w:t>
            </w:r>
          </w:p>
        </w:tc>
      </w:tr>
      <w:tr w14:paraId="08AB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63A6AB">
            <w:pPr>
              <w:widowControl/>
              <w:jc w:val="left"/>
              <w:rPr>
                <w:rFonts w:ascii="仿宋_GB2312" w:hAnsi="Arial" w:eastAsia="仿宋_GB2312" w:cs="Calibri"/>
                <w:kern w:val="0"/>
                <w:sz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E5F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2.教学展示</w:t>
            </w:r>
          </w:p>
          <w:p w14:paraId="4C2C6F39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</w:p>
        </w:tc>
        <w:tc>
          <w:tcPr>
            <w:tcW w:w="11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886F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4.落实立德树人，</w:t>
            </w:r>
            <w:r>
              <w:rPr>
                <w:rFonts w:hint="eastAsia" w:ascii="仿宋_GB2312" w:eastAsia="仿宋_GB2312"/>
                <w:kern w:val="0"/>
                <w:sz w:val="20"/>
              </w:rPr>
              <w:t>结合课程内容挖掘具有行业特色和职业特点的思政元素</w:t>
            </w:r>
            <w:r>
              <w:rPr>
                <w:rFonts w:hint="eastAsia" w:ascii="仿宋_GB2312" w:hAnsi="Arial" w:eastAsia="仿宋_GB2312"/>
                <w:kern w:val="0"/>
                <w:sz w:val="20"/>
              </w:rPr>
              <w:t>，强调有机融入课程教学，达到润物无声的育人效果。</w:t>
            </w:r>
          </w:p>
          <w:p w14:paraId="0D68EAA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5.依据教案开展教学，课堂教学展示的任务内容、策略方法和教学情境等源于教案，符合教案中相应环节的教学实施安排，教学任务完整。</w:t>
            </w:r>
          </w:p>
          <w:p w14:paraId="4325E44C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6.教学内容清晰准确，教学活动安排合理，教学过程突出学生中心，体现先进教育思想和教学理念，遵循学生认知规律，有效解决学生遇到的问题，凸显职业教育类型特色。</w:t>
            </w:r>
          </w:p>
          <w:p w14:paraId="41F377D6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Arial" w:eastAsia="仿宋_GB2312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7.教学环境满足需求，</w:t>
            </w:r>
            <w:r>
              <w:rPr>
                <w:rFonts w:hint="eastAsia" w:ascii="仿宋_GB2312" w:eastAsia="仿宋_GB2312"/>
                <w:kern w:val="0"/>
                <w:sz w:val="20"/>
              </w:rPr>
              <w:t>智能</w:t>
            </w:r>
            <w:r>
              <w:rPr>
                <w:rFonts w:hint="eastAsia" w:ascii="仿宋_GB2312" w:hAnsi="Arial" w:eastAsia="仿宋_GB2312"/>
                <w:kern w:val="0"/>
                <w:sz w:val="20"/>
              </w:rPr>
              <w:t>技术与教学方式方法运用恰当，体现深度学习。</w:t>
            </w:r>
          </w:p>
          <w:p w14:paraId="21CCE32D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8.教师课堂教学素养水平高，严谨规范、教态自然、表述清晰、亲和力强，实训教学讲解和操作配合恰当，符合职业岗位要求，展现良好“双师”素养和团队优势。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DCE2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45</w:t>
            </w: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390E4F">
            <w:pPr>
              <w:widowControl/>
              <w:jc w:val="left"/>
              <w:rPr>
                <w:rFonts w:ascii="仿宋_GB2312" w:hAnsi="Arial" w:eastAsia="仿宋_GB2312" w:cs="Calibri"/>
                <w:kern w:val="0"/>
                <w:sz w:val="20"/>
              </w:rPr>
            </w:pPr>
          </w:p>
        </w:tc>
      </w:tr>
      <w:tr w14:paraId="67F7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2AB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答辩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3D55EB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0"/>
              </w:rPr>
              <w:t>1.答辩展示</w:t>
            </w:r>
          </w:p>
        </w:tc>
        <w:tc>
          <w:tcPr>
            <w:tcW w:w="117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0B4800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1.回答问题应与参赛内容契合，针对性强、重点突出，避免答非所问、泛泛而谈。</w:t>
            </w:r>
          </w:p>
          <w:p w14:paraId="32C71DA8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2.答辩言简意赅、逻辑严谨、表达流畅、信服力强，充分体现教师扎实的教育教学理论功底和高超的教学改革研究水平。</w:t>
            </w:r>
          </w:p>
          <w:p w14:paraId="5A42AD24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hint="eastAsia"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3.对教育教学理念理解深刻，对教育教学方法研究深入，回答问题观点正确、描述事实清楚，能结合课程教学实际，例证充分有力、实践真实可信。</w:t>
            </w:r>
          </w:p>
          <w:p w14:paraId="7D20A0AD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仿宋_GB2312" w:hAnsi="Arial" w:eastAsia="仿宋_GB2312" w:cs="Arial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4.答辩中陈述的观点、过程、方法等逻辑自洽，并与网络初评、现场比赛所提交的其他材料以及教学实施报告汇报保持高度一致。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0885">
            <w:pPr>
              <w:widowControl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仿宋_GB2312" w:hAnsi="Arial" w:eastAsia="仿宋_GB2312" w:cs="Calibri"/>
                <w:kern w:val="0"/>
                <w:sz w:val="20"/>
              </w:rPr>
            </w:pPr>
            <w:r>
              <w:rPr>
                <w:rFonts w:hint="eastAsia" w:ascii="仿宋_GB2312" w:hAnsi="Arial" w:eastAsia="仿宋_GB2312"/>
                <w:kern w:val="0"/>
                <w:sz w:val="20"/>
              </w:rPr>
              <w:t>15</w:t>
            </w:r>
          </w:p>
        </w:tc>
      </w:tr>
    </w:tbl>
    <w:p w14:paraId="53C1E17A">
      <w:pPr>
        <w:autoSpaceDE w:val="0"/>
        <w:autoSpaceDN w:val="0"/>
        <w:adjustRightInd w:val="0"/>
        <w:snapToGrid w:val="0"/>
        <w:spacing w:line="20" w:lineRule="exact"/>
        <w:textAlignment w:val="baseline"/>
        <w:rPr>
          <w:rFonts w:ascii="仿宋_GB2312" w:hAnsi="宋体" w:eastAsia="仿宋_GB2312" w:cs="Calibri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 xml:space="preserve"> </w:t>
      </w:r>
    </w:p>
    <w:sectPr>
      <w:footerReference r:id="rId6" w:type="default"/>
      <w:footerReference r:id="rId7" w:type="even"/>
      <w:pgSz w:w="16838" w:h="11906" w:orient="landscape"/>
      <w:pgMar w:top="1520" w:right="2098" w:bottom="1508" w:left="1714" w:header="851" w:footer="1531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D51A3">
    <w:pPr>
      <w:pStyle w:val="5"/>
      <w:framePr w:wrap="around" w:vAnchor="text" w:hAnchor="margin" w:xAlign="outside" w:y="1"/>
      <w:ind w:left="420" w:leftChars="200" w:right="420" w:rightChars="200"/>
      <w:rPr>
        <w:rStyle w:val="13"/>
        <w:rFonts w:ascii="宋体" w:hAnsi="宋体"/>
        <w:sz w:val="28"/>
      </w:rPr>
    </w:pPr>
    <w:r>
      <w:rPr>
        <w:rStyle w:val="13"/>
        <w:rFonts w:hint="eastAsia" w:ascii="宋体" w:hAnsi="宋体"/>
        <w:sz w:val="28"/>
      </w:rPr>
      <w:t xml:space="preserve">—  </w:t>
    </w:r>
    <w:r>
      <w:rPr>
        <w:rStyle w:val="13"/>
        <w:rFonts w:ascii="宋体" w:hAnsi="宋体"/>
        <w:sz w:val="28"/>
      </w:rPr>
      <w:fldChar w:fldCharType="begin"/>
    </w:r>
    <w:r>
      <w:rPr>
        <w:rStyle w:val="13"/>
        <w:rFonts w:ascii="宋体" w:hAnsi="宋体"/>
        <w:sz w:val="28"/>
      </w:rPr>
      <w:instrText xml:space="preserve">PAGE  </w:instrText>
    </w:r>
    <w:r>
      <w:rPr>
        <w:rStyle w:val="13"/>
        <w:rFonts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1</w:t>
    </w:r>
    <w:r>
      <w:rPr>
        <w:rStyle w:val="13"/>
        <w:rFonts w:ascii="宋体" w:hAnsi="宋体"/>
        <w:sz w:val="28"/>
      </w:rPr>
      <w:fldChar w:fldCharType="end"/>
    </w:r>
    <w:r>
      <w:rPr>
        <w:rStyle w:val="13"/>
        <w:rFonts w:hint="eastAsia" w:ascii="宋体" w:hAnsi="宋体"/>
        <w:sz w:val="28"/>
      </w:rPr>
      <w:t xml:space="preserve">  —</w:t>
    </w:r>
  </w:p>
  <w:p w14:paraId="15EDAF7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55C76">
    <w:pPr>
      <w:pStyle w:val="5"/>
      <w:framePr w:wrap="around" w:vAnchor="text" w:hAnchor="margin" w:xAlign="outside" w:y="1"/>
      <w:ind w:left="420" w:leftChars="200" w:right="420" w:rightChars="200"/>
      <w:rPr>
        <w:rStyle w:val="13"/>
        <w:rFonts w:ascii="宋体" w:hAnsi="宋体"/>
        <w:sz w:val="28"/>
      </w:rPr>
    </w:pPr>
    <w:r>
      <w:rPr>
        <w:rStyle w:val="13"/>
        <w:rFonts w:hint="eastAsia" w:ascii="宋体" w:hAnsi="宋体"/>
        <w:sz w:val="28"/>
      </w:rPr>
      <w:t xml:space="preserve">—  </w:t>
    </w:r>
    <w:r>
      <w:rPr>
        <w:rStyle w:val="13"/>
        <w:rFonts w:ascii="宋体" w:hAnsi="宋体"/>
        <w:sz w:val="28"/>
      </w:rPr>
      <w:fldChar w:fldCharType="begin"/>
    </w:r>
    <w:r>
      <w:rPr>
        <w:rStyle w:val="13"/>
        <w:rFonts w:ascii="宋体" w:hAnsi="宋体"/>
        <w:sz w:val="28"/>
      </w:rPr>
      <w:instrText xml:space="preserve">PAGE  </w:instrText>
    </w:r>
    <w:r>
      <w:rPr>
        <w:rStyle w:val="13"/>
        <w:rFonts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18</w:t>
    </w:r>
    <w:r>
      <w:rPr>
        <w:rStyle w:val="13"/>
        <w:rFonts w:ascii="宋体" w:hAnsi="宋体"/>
        <w:sz w:val="28"/>
      </w:rPr>
      <w:fldChar w:fldCharType="end"/>
    </w:r>
    <w:r>
      <w:rPr>
        <w:rStyle w:val="13"/>
        <w:rFonts w:hint="eastAsia" w:ascii="宋体" w:hAnsi="宋体"/>
        <w:sz w:val="28"/>
      </w:rPr>
      <w:t xml:space="preserve">  —</w:t>
    </w:r>
  </w:p>
  <w:p w14:paraId="4EF5221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8E23C">
    <w:pPr>
      <w:pStyle w:val="5"/>
      <w:framePr w:wrap="around" w:vAnchor="text" w:hAnchor="margin" w:xAlign="outside" w:y="1"/>
      <w:ind w:left="420" w:leftChars="200" w:right="420" w:rightChars="200"/>
      <w:rPr>
        <w:rStyle w:val="13"/>
        <w:rFonts w:ascii="宋体" w:hAnsi="宋体"/>
        <w:sz w:val="28"/>
      </w:rPr>
    </w:pPr>
    <w:r>
      <w:rPr>
        <w:rStyle w:val="13"/>
        <w:rFonts w:hint="eastAsia" w:ascii="宋体" w:hAnsi="宋体"/>
        <w:sz w:val="28"/>
      </w:rPr>
      <w:t xml:space="preserve">—  </w:t>
    </w:r>
    <w:r>
      <w:rPr>
        <w:rStyle w:val="13"/>
        <w:rFonts w:ascii="宋体" w:hAnsi="宋体"/>
        <w:sz w:val="28"/>
      </w:rPr>
      <w:fldChar w:fldCharType="begin"/>
    </w:r>
    <w:r>
      <w:rPr>
        <w:rStyle w:val="13"/>
        <w:rFonts w:ascii="宋体" w:hAnsi="宋体"/>
        <w:sz w:val="28"/>
      </w:rPr>
      <w:instrText xml:space="preserve">PAGE  </w:instrText>
    </w:r>
    <w:r>
      <w:rPr>
        <w:rStyle w:val="13"/>
        <w:rFonts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21</w:t>
    </w:r>
    <w:r>
      <w:rPr>
        <w:rStyle w:val="13"/>
        <w:rFonts w:ascii="宋体" w:hAnsi="宋体"/>
        <w:sz w:val="28"/>
      </w:rPr>
      <w:fldChar w:fldCharType="end"/>
    </w:r>
    <w:r>
      <w:rPr>
        <w:rStyle w:val="13"/>
        <w:rFonts w:hint="eastAsia" w:ascii="宋体" w:hAnsi="宋体"/>
        <w:sz w:val="28"/>
      </w:rPr>
      <w:t xml:space="preserve">  —</w:t>
    </w:r>
  </w:p>
  <w:p w14:paraId="55A2CD40">
    <w:pPr>
      <w:pStyle w:val="5"/>
      <w:ind w:right="360" w:firstLine="36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30F6E">
    <w:pPr>
      <w:pStyle w:val="5"/>
      <w:framePr w:wrap="around" w:vAnchor="text" w:hAnchor="margin" w:xAlign="outside" w:y="1"/>
      <w:ind w:left="420" w:leftChars="200" w:right="420" w:rightChars="200"/>
      <w:rPr>
        <w:rStyle w:val="13"/>
        <w:rFonts w:ascii="宋体" w:hAnsi="宋体"/>
        <w:sz w:val="28"/>
      </w:rPr>
    </w:pPr>
    <w:r>
      <w:rPr>
        <w:rStyle w:val="13"/>
        <w:rFonts w:hint="eastAsia" w:ascii="宋体" w:hAnsi="宋体"/>
        <w:sz w:val="28"/>
      </w:rPr>
      <w:t xml:space="preserve">—  </w:t>
    </w:r>
    <w:r>
      <w:rPr>
        <w:rStyle w:val="13"/>
        <w:rFonts w:ascii="宋体" w:hAnsi="宋体"/>
        <w:sz w:val="28"/>
      </w:rPr>
      <w:fldChar w:fldCharType="begin"/>
    </w:r>
    <w:r>
      <w:rPr>
        <w:rStyle w:val="13"/>
        <w:rFonts w:ascii="宋体" w:hAnsi="宋体"/>
        <w:sz w:val="28"/>
      </w:rPr>
      <w:instrText xml:space="preserve">PAGE  </w:instrText>
    </w:r>
    <w:r>
      <w:rPr>
        <w:rStyle w:val="13"/>
        <w:rFonts w:ascii="宋体" w:hAnsi="宋体"/>
        <w:sz w:val="28"/>
      </w:rPr>
      <w:fldChar w:fldCharType="separate"/>
    </w:r>
    <w:r>
      <w:rPr>
        <w:rStyle w:val="13"/>
        <w:rFonts w:ascii="宋体" w:hAnsi="宋体"/>
        <w:sz w:val="28"/>
      </w:rPr>
      <w:t>20</w:t>
    </w:r>
    <w:r>
      <w:rPr>
        <w:rStyle w:val="13"/>
        <w:rFonts w:ascii="宋体" w:hAnsi="宋体"/>
        <w:sz w:val="28"/>
      </w:rPr>
      <w:fldChar w:fldCharType="end"/>
    </w:r>
    <w:r>
      <w:rPr>
        <w:rStyle w:val="13"/>
        <w:rFonts w:hint="eastAsia" w:ascii="宋体" w:hAnsi="宋体"/>
        <w:sz w:val="28"/>
      </w:rPr>
      <w:t xml:space="preserve">  —</w:t>
    </w:r>
  </w:p>
  <w:p w14:paraId="1A950ACA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51226908">
      <w:pPr>
        <w:pStyle w:val="7"/>
      </w:pPr>
      <w:r>
        <w:rPr>
          <w:rStyle w:val="14"/>
        </w:rPr>
        <w:footnoteRef/>
      </w:r>
      <w:r>
        <w:t xml:space="preserve"> </w:t>
      </w:r>
      <w:r>
        <w:rPr>
          <w:rFonts w:hint="eastAsia"/>
        </w:rPr>
        <w:t>结合勾选项展开必要的文字说明（200字以内）。</w:t>
      </w:r>
    </w:p>
  </w:footnote>
  <w:footnote w:id="1">
    <w:p w14:paraId="162BF09C">
      <w:pPr>
        <w:pStyle w:val="7"/>
      </w:pPr>
      <w:r>
        <w:rPr>
          <w:rStyle w:val="14"/>
        </w:rPr>
        <w:footnoteRef/>
      </w:r>
      <w:r>
        <w:t xml:space="preserve"> </w:t>
      </w:r>
      <w:r>
        <w:rPr>
          <w:rFonts w:hint="eastAsia"/>
        </w:rPr>
        <w:t>凡勾选（除“未编写过教材”外），须填写具体名称。</w:t>
      </w:r>
    </w:p>
  </w:footnote>
  <w:footnote w:id="2">
    <w:p w14:paraId="692A19EA">
      <w:pPr>
        <w:pStyle w:val="7"/>
      </w:pPr>
      <w:r>
        <w:rPr>
          <w:rStyle w:val="14"/>
        </w:rPr>
        <w:footnoteRef/>
      </w:r>
      <w:r>
        <w:t xml:space="preserve"> </w:t>
      </w:r>
      <w:r>
        <w:rPr>
          <w:rFonts w:hint="eastAsia"/>
        </w:rPr>
        <w:t>若勾选“否”，须填写参与年份、作品名称与获奖等级。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attachedTemplate r:id="rId1"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D3"/>
    <w:rsid w:val="00024907"/>
    <w:rsid w:val="00035F05"/>
    <w:rsid w:val="0005456E"/>
    <w:rsid w:val="00056EC1"/>
    <w:rsid w:val="00061847"/>
    <w:rsid w:val="00094FC4"/>
    <w:rsid w:val="000B50CC"/>
    <w:rsid w:val="000C226B"/>
    <w:rsid w:val="000D7291"/>
    <w:rsid w:val="000E1917"/>
    <w:rsid w:val="000F348C"/>
    <w:rsid w:val="00112C10"/>
    <w:rsid w:val="001477DA"/>
    <w:rsid w:val="00157E6C"/>
    <w:rsid w:val="00181435"/>
    <w:rsid w:val="00183763"/>
    <w:rsid w:val="001850C9"/>
    <w:rsid w:val="00195104"/>
    <w:rsid w:val="001A1D49"/>
    <w:rsid w:val="001B3025"/>
    <w:rsid w:val="001C0F96"/>
    <w:rsid w:val="001D6BFC"/>
    <w:rsid w:val="001E194D"/>
    <w:rsid w:val="001F5455"/>
    <w:rsid w:val="0021525C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2E4AB3"/>
    <w:rsid w:val="00303E9B"/>
    <w:rsid w:val="00312076"/>
    <w:rsid w:val="003256CE"/>
    <w:rsid w:val="00331987"/>
    <w:rsid w:val="00347154"/>
    <w:rsid w:val="00383738"/>
    <w:rsid w:val="003A166F"/>
    <w:rsid w:val="003D3AB4"/>
    <w:rsid w:val="003D6DDA"/>
    <w:rsid w:val="003E4FAD"/>
    <w:rsid w:val="00414340"/>
    <w:rsid w:val="004169F5"/>
    <w:rsid w:val="00420E8A"/>
    <w:rsid w:val="00422276"/>
    <w:rsid w:val="00444F67"/>
    <w:rsid w:val="004477E0"/>
    <w:rsid w:val="00464227"/>
    <w:rsid w:val="004778C6"/>
    <w:rsid w:val="004806AD"/>
    <w:rsid w:val="00485FCF"/>
    <w:rsid w:val="00492148"/>
    <w:rsid w:val="004978BF"/>
    <w:rsid w:val="004A7871"/>
    <w:rsid w:val="004A7C58"/>
    <w:rsid w:val="004B14C9"/>
    <w:rsid w:val="004B417B"/>
    <w:rsid w:val="004C141B"/>
    <w:rsid w:val="004C47EE"/>
    <w:rsid w:val="005155AB"/>
    <w:rsid w:val="00561AFA"/>
    <w:rsid w:val="005927B4"/>
    <w:rsid w:val="005C14F7"/>
    <w:rsid w:val="005D6055"/>
    <w:rsid w:val="005E0EB6"/>
    <w:rsid w:val="005F4E0C"/>
    <w:rsid w:val="005F6E2D"/>
    <w:rsid w:val="00606E1D"/>
    <w:rsid w:val="006078B9"/>
    <w:rsid w:val="00611F21"/>
    <w:rsid w:val="00623312"/>
    <w:rsid w:val="006634B4"/>
    <w:rsid w:val="0066434E"/>
    <w:rsid w:val="00667B97"/>
    <w:rsid w:val="00672D15"/>
    <w:rsid w:val="00680D53"/>
    <w:rsid w:val="00680FA6"/>
    <w:rsid w:val="006852C3"/>
    <w:rsid w:val="006B4CA1"/>
    <w:rsid w:val="006C28B5"/>
    <w:rsid w:val="006E32CC"/>
    <w:rsid w:val="00701799"/>
    <w:rsid w:val="00702C25"/>
    <w:rsid w:val="0070452F"/>
    <w:rsid w:val="00704548"/>
    <w:rsid w:val="0074038F"/>
    <w:rsid w:val="00743F03"/>
    <w:rsid w:val="00745286"/>
    <w:rsid w:val="00754887"/>
    <w:rsid w:val="00760FBF"/>
    <w:rsid w:val="0078034F"/>
    <w:rsid w:val="007B5579"/>
    <w:rsid w:val="007B7444"/>
    <w:rsid w:val="007D2CE1"/>
    <w:rsid w:val="007D5333"/>
    <w:rsid w:val="0080616E"/>
    <w:rsid w:val="00853BEC"/>
    <w:rsid w:val="00893570"/>
    <w:rsid w:val="00896677"/>
    <w:rsid w:val="008A74FF"/>
    <w:rsid w:val="008C4A89"/>
    <w:rsid w:val="008D1AD3"/>
    <w:rsid w:val="008E3D77"/>
    <w:rsid w:val="008F76D4"/>
    <w:rsid w:val="0090062F"/>
    <w:rsid w:val="00906540"/>
    <w:rsid w:val="009337FA"/>
    <w:rsid w:val="009356BA"/>
    <w:rsid w:val="00955071"/>
    <w:rsid w:val="009717CD"/>
    <w:rsid w:val="009855E9"/>
    <w:rsid w:val="0099273C"/>
    <w:rsid w:val="009A5209"/>
    <w:rsid w:val="009D5141"/>
    <w:rsid w:val="009F098D"/>
    <w:rsid w:val="00A060B6"/>
    <w:rsid w:val="00A1280A"/>
    <w:rsid w:val="00A2318C"/>
    <w:rsid w:val="00A25ED1"/>
    <w:rsid w:val="00A31E83"/>
    <w:rsid w:val="00A458A8"/>
    <w:rsid w:val="00A47378"/>
    <w:rsid w:val="00A54208"/>
    <w:rsid w:val="00A577ED"/>
    <w:rsid w:val="00A82097"/>
    <w:rsid w:val="00A97666"/>
    <w:rsid w:val="00A97E74"/>
    <w:rsid w:val="00AA2AD8"/>
    <w:rsid w:val="00AA5B75"/>
    <w:rsid w:val="00AA6013"/>
    <w:rsid w:val="00AE3BC4"/>
    <w:rsid w:val="00B03BDD"/>
    <w:rsid w:val="00B25AF7"/>
    <w:rsid w:val="00B27FA7"/>
    <w:rsid w:val="00B36E68"/>
    <w:rsid w:val="00B409C3"/>
    <w:rsid w:val="00B5787D"/>
    <w:rsid w:val="00B83E8E"/>
    <w:rsid w:val="00B9283B"/>
    <w:rsid w:val="00BA58FE"/>
    <w:rsid w:val="00BC3863"/>
    <w:rsid w:val="00C006C8"/>
    <w:rsid w:val="00C3432E"/>
    <w:rsid w:val="00C35CC2"/>
    <w:rsid w:val="00C452CA"/>
    <w:rsid w:val="00C56E44"/>
    <w:rsid w:val="00C62FBD"/>
    <w:rsid w:val="00C70473"/>
    <w:rsid w:val="00C812F3"/>
    <w:rsid w:val="00CC1A2C"/>
    <w:rsid w:val="00CD2925"/>
    <w:rsid w:val="00CD3591"/>
    <w:rsid w:val="00CE0901"/>
    <w:rsid w:val="00CE513C"/>
    <w:rsid w:val="00D0710F"/>
    <w:rsid w:val="00D325A2"/>
    <w:rsid w:val="00D50530"/>
    <w:rsid w:val="00D51BBA"/>
    <w:rsid w:val="00D540F3"/>
    <w:rsid w:val="00D57E32"/>
    <w:rsid w:val="00D7185A"/>
    <w:rsid w:val="00D8660D"/>
    <w:rsid w:val="00D866C9"/>
    <w:rsid w:val="00D86EC0"/>
    <w:rsid w:val="00DA22CE"/>
    <w:rsid w:val="00DD2201"/>
    <w:rsid w:val="00DE3403"/>
    <w:rsid w:val="00E22A04"/>
    <w:rsid w:val="00E2708A"/>
    <w:rsid w:val="00E3664F"/>
    <w:rsid w:val="00E45145"/>
    <w:rsid w:val="00E961BB"/>
    <w:rsid w:val="00EA3773"/>
    <w:rsid w:val="00EC1A6C"/>
    <w:rsid w:val="00ED3BF6"/>
    <w:rsid w:val="00EF06AE"/>
    <w:rsid w:val="00EF69E5"/>
    <w:rsid w:val="00F125EC"/>
    <w:rsid w:val="00F16387"/>
    <w:rsid w:val="00F422AC"/>
    <w:rsid w:val="00F43117"/>
    <w:rsid w:val="00F75C89"/>
    <w:rsid w:val="00F90E73"/>
    <w:rsid w:val="00F95E1E"/>
    <w:rsid w:val="00FE259A"/>
    <w:rsid w:val="00FF63C3"/>
    <w:rsid w:val="2B7E50A4"/>
    <w:rsid w:val="777813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semiHidden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4">
    <w:name w:val="Body Text Indent 2"/>
    <w:basedOn w:val="1"/>
    <w:link w:val="18"/>
    <w:qFormat/>
    <w:uiPriority w:val="99"/>
    <w:pPr>
      <w:spacing w:after="120" w:line="480" w:lineRule="auto"/>
      <w:ind w:left="420" w:leftChars="200"/>
    </w:pPr>
    <w:rPr>
      <w:rFonts w:ascii="Calibri" w:hAnsi="Calibri"/>
      <w:szCs w:val="2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uiPriority w:val="0"/>
    <w:pPr>
      <w:snapToGrid w:val="0"/>
      <w:jc w:val="left"/>
    </w:pPr>
    <w:rPr>
      <w:rFonts w:ascii="Calibri" w:hAnsi="Calibri"/>
      <w:sz w:val="18"/>
      <w:szCs w:val="24"/>
    </w:rPr>
  </w:style>
  <w:style w:type="paragraph" w:styleId="8">
    <w:name w:val="toc 2"/>
    <w:basedOn w:val="1"/>
    <w:next w:val="1"/>
    <w:qFormat/>
    <w:uiPriority w:val="0"/>
    <w:pPr>
      <w:spacing w:line="540" w:lineRule="exact"/>
      <w:ind w:firstLine="200" w:firstLineChars="200"/>
      <w:jc w:val="left"/>
    </w:pPr>
    <w:rPr>
      <w:smallCaps/>
      <w:sz w:val="24"/>
      <w:szCs w:val="22"/>
    </w:rPr>
  </w:style>
  <w:style w:type="paragraph" w:styleId="9">
    <w:name w:val="Body Text 2"/>
    <w:basedOn w:val="1"/>
    <w:link w:val="20"/>
    <w:unhideWhenUsed/>
    <w:uiPriority w:val="99"/>
    <w:pPr>
      <w:spacing w:after="120" w:line="480" w:lineRule="auto"/>
    </w:pPr>
  </w:style>
  <w:style w:type="paragraph" w:styleId="10">
    <w:name w:val="Body Text First Indent 2"/>
    <w:basedOn w:val="2"/>
    <w:next w:val="1"/>
    <w:link w:val="17"/>
    <w:qFormat/>
    <w:uiPriority w:val="0"/>
    <w:pPr>
      <w:spacing w:after="0" w:line="360" w:lineRule="auto"/>
      <w:ind w:left="0" w:leftChars="0" w:firstLine="600" w:firstLineChars="200"/>
    </w:pPr>
    <w:rPr>
      <w:rFonts w:ascii="仿宋_GB2312" w:hAnsi="Calibri"/>
      <w:sz w:val="24"/>
      <w:szCs w:val="22"/>
    </w:rPr>
  </w:style>
  <w:style w:type="character" w:styleId="13">
    <w:name w:val="page number"/>
    <w:basedOn w:val="12"/>
    <w:uiPriority w:val="0"/>
  </w:style>
  <w:style w:type="character" w:styleId="14">
    <w:name w:val="footnote reference"/>
    <w:basedOn w:val="12"/>
    <w:uiPriority w:val="0"/>
    <w:rPr>
      <w:vertAlign w:val="superscript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6">
    <w:name w:val="正文文本缩进 Char"/>
    <w:basedOn w:val="12"/>
    <w:link w:val="2"/>
    <w:semiHidden/>
    <w:uiPriority w:val="99"/>
    <w:rPr>
      <w:kern w:val="2"/>
      <w:sz w:val="21"/>
    </w:rPr>
  </w:style>
  <w:style w:type="character" w:customStyle="1" w:styleId="17">
    <w:name w:val="正文首行缩进 2 Char"/>
    <w:basedOn w:val="16"/>
    <w:link w:val="10"/>
    <w:uiPriority w:val="0"/>
    <w:rPr>
      <w:rFonts w:ascii="仿宋_GB2312" w:hAnsi="Calibri"/>
      <w:sz w:val="24"/>
      <w:szCs w:val="22"/>
    </w:rPr>
  </w:style>
  <w:style w:type="character" w:customStyle="1" w:styleId="18">
    <w:name w:val="正文文本缩进 2 Char"/>
    <w:basedOn w:val="12"/>
    <w:link w:val="4"/>
    <w:uiPriority w:val="99"/>
    <w:rPr>
      <w:rFonts w:ascii="Calibri" w:hAnsi="Calibri"/>
      <w:kern w:val="2"/>
      <w:sz w:val="21"/>
      <w:szCs w:val="22"/>
    </w:rPr>
  </w:style>
  <w:style w:type="character" w:customStyle="1" w:styleId="19">
    <w:name w:val="日期 Char"/>
    <w:basedOn w:val="12"/>
    <w:link w:val="3"/>
    <w:semiHidden/>
    <w:uiPriority w:val="99"/>
    <w:rPr>
      <w:kern w:val="2"/>
      <w:sz w:val="21"/>
    </w:rPr>
  </w:style>
  <w:style w:type="character" w:customStyle="1" w:styleId="20">
    <w:name w:val="正文文本 2 Char"/>
    <w:basedOn w:val="12"/>
    <w:link w:val="9"/>
    <w:uiPriority w:val="99"/>
    <w:rPr>
      <w:kern w:val="2"/>
      <w:sz w:val="21"/>
    </w:rPr>
  </w:style>
  <w:style w:type="character" w:customStyle="1" w:styleId="21">
    <w:name w:val="脚注文本 Char"/>
    <w:basedOn w:val="12"/>
    <w:link w:val="7"/>
    <w:uiPriority w:val="0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8\AppData\Roaming\Microsoft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20</Pages>
  <Words>3572</Words>
  <Characters>3809</Characters>
  <Lines>84</Lines>
  <Paragraphs>23</Paragraphs>
  <TotalTime>190</TotalTime>
  <ScaleCrop>false</ScaleCrop>
  <LinksUpToDate>false</LinksUpToDate>
  <CharactersWithSpaces>3933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2026-05-20T03:43:00Z</dcterms:created>
  <dc:creator>张缨</dc:creator>
  <cp:lastModifiedBy>企业用户_599055028</cp:lastModifiedBy>
  <cp:lastPrinted>2026-05-20T06:46:00Z</cp:lastPrinted>
  <dcterms:modified xsi:type="dcterms:W3CDTF">2026-05-30T02:27:37Z</dcterms:modified>
  <dc:title>沪教委〔2001〕号                   签发人：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eyJoZGlkIjoiMWVjZTEwMWJkNWQ0ZGNkMDU4YWE1YmYyNGVhZjdmYjciLCJ1c2VySWQiOiI5NTI2NzkzODYifQ==</vt:lpwstr>
  </property>
  <property fmtid="{D5CDD505-2E9C-101B-9397-08002B2CF9AE}" pid="3" name="KSOProductBuildVer">
    <vt:lpwstr>2052-12.1.0.26381</vt:lpwstr>
  </property>
  <property fmtid="{D5CDD505-2E9C-101B-9397-08002B2CF9AE}" pid="4" name="ICV">
    <vt:lpwstr>D034755CCFB74A86A0C2EC1DADF73CD9_13</vt:lpwstr>
  </property>
</Properties>
</file>